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FAA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  <w:bookmarkStart w:id="24" w:name="_GoBack"/>
      <w:bookmarkEnd w:id="24"/>
    </w:p>
    <w:p w14:paraId="0E7785C1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</w:p>
    <w:p w14:paraId="7765788D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</w:p>
    <w:p w14:paraId="384526AA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</w:p>
    <w:p w14:paraId="2A570DBF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</w:pPr>
      <w:r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  <w:t>浙江科技大脑创新券系统</w:t>
      </w:r>
    </w:p>
    <w:p w14:paraId="2B44EEDD">
      <w:pPr>
        <w:widowControl/>
        <w:spacing w:before="312" w:after="312"/>
        <w:jc w:val="center"/>
        <w:rPr>
          <w:rFonts w:cs="Calibri"/>
          <w:sz w:val="52"/>
          <w:szCs w:val="52"/>
        </w:rPr>
      </w:pPr>
      <w:r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  <w:t>操作指南（企业）</w:t>
      </w:r>
    </w:p>
    <w:p w14:paraId="6B0C07AB">
      <w:pPr>
        <w:widowControl/>
        <w:spacing w:before="312" w:after="312"/>
        <w:jc w:val="center"/>
        <w:rPr>
          <w:rFonts w:cs="Calibri"/>
          <w:szCs w:val="21"/>
        </w:rPr>
      </w:pPr>
      <w:r>
        <w:rPr>
          <w:rFonts w:ascii="Times New Roman" w:hAnsi="Times New Roman"/>
          <w:color w:val="000000"/>
          <w:kern w:val="0"/>
          <w:sz w:val="48"/>
          <w:szCs w:val="48"/>
          <w:lang w:bidi="ar"/>
        </w:rPr>
        <w:t> </w:t>
      </w:r>
    </w:p>
    <w:p w14:paraId="5DEEFD55">
      <w:pPr>
        <w:pStyle w:val="10"/>
        <w:keepNext/>
        <w:widowControl/>
        <w:spacing w:before="312" w:after="156" w:line="322" w:lineRule="atLeast"/>
        <w:jc w:val="center"/>
        <w:rPr>
          <w:rFonts w:hint="eastAsia" w:ascii="宋体" w:hAnsi="宋体" w:cs="宋体"/>
          <w:b/>
          <w:color w:val="365F91"/>
          <w:sz w:val="44"/>
          <w:szCs w:val="44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06B3FD9">
      <w:pPr>
        <w:pStyle w:val="10"/>
        <w:keepNext/>
        <w:widowControl/>
        <w:spacing w:before="312" w:after="156" w:line="322" w:lineRule="atLeast"/>
        <w:jc w:val="center"/>
        <w:rPr>
          <w:rFonts w:ascii="Cambria" w:hAnsi="Cambria" w:eastAsia="Cambria" w:cs="Cambria"/>
          <w:b/>
          <w:color w:val="365F91"/>
          <w:sz w:val="28"/>
          <w:szCs w:val="28"/>
        </w:rPr>
      </w:pPr>
      <w:r>
        <w:rPr>
          <w:rFonts w:hint="eastAsia" w:ascii="宋体" w:hAnsi="宋体" w:cs="宋体"/>
          <w:b/>
          <w:color w:val="365F91"/>
          <w:sz w:val="44"/>
          <w:szCs w:val="44"/>
        </w:rPr>
        <w:t>目</w:t>
      </w:r>
      <w:r>
        <w:rPr>
          <w:rFonts w:ascii="Times New Roman" w:hAnsi="Times New Roman" w:eastAsia="Cambria"/>
          <w:b/>
          <w:color w:val="365F91"/>
          <w:sz w:val="44"/>
          <w:szCs w:val="44"/>
        </w:rPr>
        <w:t>    </w:t>
      </w:r>
      <w:r>
        <w:rPr>
          <w:rFonts w:hint="eastAsia" w:ascii="宋体" w:hAnsi="宋体" w:cs="宋体"/>
          <w:b/>
          <w:color w:val="365F91"/>
          <w:sz w:val="44"/>
          <w:szCs w:val="44"/>
        </w:rPr>
        <w:t>录</w:t>
      </w:r>
    </w:p>
    <w:p w14:paraId="6639F735">
      <w:pPr>
        <w:pStyle w:val="8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color w:val="17365D"/>
          <w:sz w:val="28"/>
          <w:szCs w:val="28"/>
        </w:rPr>
        <w:fldChar w:fldCharType="begin"/>
      </w:r>
      <w:r>
        <w:rPr>
          <w:color w:val="17365D"/>
          <w:sz w:val="28"/>
          <w:szCs w:val="28"/>
        </w:rPr>
        <w:instrText xml:space="preserve">TOC \o "1-3" \h \u </w:instrText>
      </w:r>
      <w:r>
        <w:rPr>
          <w:color w:val="17365D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"_Toc33609490"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hint="eastAsia" w:ascii="宋体" w:hAnsi="宋体"/>
          <w:sz w:val="28"/>
          <w:szCs w:val="28"/>
        </w:rPr>
        <w:t>1、 系统登录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_Toc33609490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2FF33708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"_Toc33609491"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1.1</w:t>
      </w:r>
      <w:r>
        <w:rPr>
          <w:rStyle w:val="14"/>
          <w:rFonts w:hint="eastAsia" w:ascii="宋体" w:hAnsi="宋体"/>
          <w:sz w:val="28"/>
          <w:szCs w:val="28"/>
        </w:rPr>
        <w:t>进入网站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_Toc33609491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12467D22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"_Toc33609492"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1.2</w:t>
      </w:r>
      <w:r>
        <w:rPr>
          <w:rStyle w:val="14"/>
          <w:rFonts w:hint="eastAsia" w:ascii="宋体" w:hAnsi="宋体"/>
          <w:sz w:val="28"/>
          <w:szCs w:val="28"/>
        </w:rPr>
        <w:t>用户登录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_Toc33609492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5C8E1EEA">
      <w:pPr>
        <w:pStyle w:val="8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"_Toc33609493"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hint="eastAsia" w:ascii="宋体" w:hAnsi="宋体"/>
          <w:sz w:val="28"/>
          <w:szCs w:val="28"/>
        </w:rPr>
        <w:t>2、 创新券申领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_Toc33609493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3AF950FE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"_Toc33609494"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2.1</w:t>
      </w:r>
      <w:r>
        <w:rPr>
          <w:rStyle w:val="14"/>
          <w:rFonts w:hint="eastAsia" w:ascii="宋体" w:hAnsi="宋体"/>
          <w:sz w:val="28"/>
          <w:szCs w:val="28"/>
        </w:rPr>
        <w:t>实名注册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_Toc33609494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1EB1DA09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"_Toc33609495"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2.2</w:t>
      </w:r>
      <w:r>
        <w:rPr>
          <w:rStyle w:val="14"/>
          <w:rFonts w:hint="eastAsia" w:ascii="宋体" w:hAnsi="宋体"/>
          <w:sz w:val="28"/>
          <w:szCs w:val="28"/>
        </w:rPr>
        <w:t>申领额度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_Toc33609495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005234C6">
      <w:pPr>
        <w:pStyle w:val="8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"_Toc33609496"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hint="eastAsia" w:ascii="宋体" w:hAnsi="宋体"/>
          <w:sz w:val="28"/>
          <w:szCs w:val="28"/>
        </w:rPr>
        <w:t>3、 创新券使用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_Toc33609496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7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7800150D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"_Toc33609497"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3.1</w:t>
      </w:r>
      <w:r>
        <w:rPr>
          <w:rStyle w:val="14"/>
          <w:rFonts w:hint="eastAsia" w:ascii="宋体" w:hAnsi="宋体"/>
          <w:sz w:val="28"/>
          <w:szCs w:val="28"/>
        </w:rPr>
        <w:t>预约服务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_Toc33609497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7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38D45521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"_Toc33609498"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3.2</w:t>
      </w:r>
      <w:r>
        <w:rPr>
          <w:rStyle w:val="14"/>
          <w:rFonts w:hint="eastAsia" w:ascii="宋体" w:hAnsi="宋体"/>
          <w:sz w:val="28"/>
          <w:szCs w:val="28"/>
        </w:rPr>
        <w:t>创新券使用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_Toc33609498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7A3998CC">
      <w:pPr>
        <w:pStyle w:val="9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"_Toc33609499"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ascii="宋体" w:hAnsi="宋体"/>
          <w:sz w:val="28"/>
          <w:szCs w:val="28"/>
        </w:rPr>
        <w:t>3.3</w:t>
      </w:r>
      <w:r>
        <w:rPr>
          <w:rStyle w:val="14"/>
          <w:rFonts w:hint="eastAsia" w:ascii="宋体" w:hAnsi="宋体"/>
          <w:sz w:val="28"/>
          <w:szCs w:val="28"/>
        </w:rPr>
        <w:t>使用记录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_Toc33609499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10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49EEEFEC">
      <w:pPr>
        <w:pStyle w:val="8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"_Toc33609500"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hint="eastAsia" w:ascii="宋体" w:hAnsi="宋体"/>
          <w:sz w:val="28"/>
          <w:szCs w:val="28"/>
        </w:rPr>
        <w:t>4、 创新券兑付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_Toc33609500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11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3BD63475">
      <w:pPr>
        <w:pStyle w:val="8"/>
        <w:tabs>
          <w:tab w:val="right" w:leader="dot" w:pos="8296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instrText xml:space="preserve">HYPERLINK \l "_Toc33609501"</w:instrText>
      </w:r>
      <w:r>
        <w:rPr>
          <w:rStyle w:val="14"/>
          <w:rFonts w:ascii="宋体" w:hAnsi="宋体"/>
          <w:sz w:val="28"/>
          <w:szCs w:val="28"/>
        </w:rPr>
        <w:instrText xml:space="preserve">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Style w:val="14"/>
          <w:rFonts w:hint="eastAsia" w:ascii="宋体" w:hAnsi="宋体"/>
          <w:sz w:val="28"/>
          <w:szCs w:val="28"/>
        </w:rPr>
        <w:t>5、 服务评价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PAGEREF _Toc33609501 \h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 w:val="28"/>
          <w:szCs w:val="28"/>
        </w:rPr>
        <w:t>12</w:t>
      </w:r>
      <w:r>
        <w:rPr>
          <w:rFonts w:ascii="宋体" w:hAnsi="宋体"/>
          <w:sz w:val="28"/>
          <w:szCs w:val="28"/>
        </w:rPr>
        <w:fldChar w:fldCharType="end"/>
      </w:r>
      <w:r>
        <w:rPr>
          <w:rFonts w:ascii="宋体" w:hAnsi="宋体"/>
          <w:sz w:val="28"/>
          <w:szCs w:val="28"/>
        </w:rPr>
        <w:fldChar w:fldCharType="end"/>
      </w:r>
    </w:p>
    <w:p w14:paraId="55BB6209">
      <w:r>
        <w:rPr>
          <w:color w:val="17365D"/>
          <w:sz w:val="28"/>
          <w:szCs w:val="28"/>
        </w:rPr>
        <w:fldChar w:fldCharType="end"/>
      </w:r>
    </w:p>
    <w:p w14:paraId="31DDC034"/>
    <w:p w14:paraId="404C9EE2"/>
    <w:p w14:paraId="31531242"/>
    <w:p w14:paraId="63AC923B"/>
    <w:p w14:paraId="5187C53D"/>
    <w:p w14:paraId="010CD22F"/>
    <w:p w14:paraId="42BE9B34"/>
    <w:p w14:paraId="6C19FC65"/>
    <w:p w14:paraId="1F363F17"/>
    <w:p w14:paraId="6414AE63"/>
    <w:p w14:paraId="36FDCD00"/>
    <w:p w14:paraId="473BF1CA"/>
    <w:p w14:paraId="2EE0A41E">
      <w:pPr>
        <w:pStyle w:val="2"/>
        <w:rPr>
          <w:rFonts w:hint="eastAsi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1546388">
      <w:pPr>
        <w:pStyle w:val="2"/>
        <w:numPr>
          <w:ilvl w:val="0"/>
          <w:numId w:val="1"/>
        </w:numPr>
        <w:rPr>
          <w:rFonts w:hint="eastAsia"/>
        </w:rPr>
      </w:pPr>
      <w:bookmarkStart w:id="0" w:name="_Toc33609490"/>
      <w:bookmarkStart w:id="1" w:name="_Toc23503"/>
      <w:r>
        <w:rPr>
          <w:rFonts w:hint="eastAsia"/>
        </w:rPr>
        <w:t>系统登录</w:t>
      </w:r>
      <w:bookmarkEnd w:id="0"/>
      <w:bookmarkEnd w:id="1"/>
    </w:p>
    <w:p w14:paraId="7F0398C8">
      <w:pPr>
        <w:pStyle w:val="3"/>
        <w:ind w:firstLine="321" w:firstLineChars="100"/>
        <w:rPr>
          <w:rFonts w:hint="eastAsia"/>
        </w:rPr>
      </w:pPr>
      <w:bookmarkStart w:id="2" w:name="_Toc12653"/>
      <w:bookmarkStart w:id="3" w:name="_Toc33609491"/>
      <w:r>
        <w:rPr>
          <w:rFonts w:hint="eastAsia"/>
        </w:rPr>
        <w:t>1.1进入网站</w:t>
      </w:r>
      <w:bookmarkEnd w:id="2"/>
      <w:bookmarkEnd w:id="3"/>
    </w:p>
    <w:p w14:paraId="7C4697C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·建议使用</w:t>
      </w:r>
      <w:r>
        <w:rPr>
          <w:sz w:val="28"/>
          <w:szCs w:val="28"/>
        </w:rPr>
        <w:t>IE8</w:t>
      </w:r>
      <w:r>
        <w:rPr>
          <w:rFonts w:hint="eastAsia"/>
          <w:sz w:val="28"/>
          <w:szCs w:val="28"/>
        </w:rPr>
        <w:t>以上版本的浏览器浏览网站。</w:t>
      </w:r>
    </w:p>
    <w:p w14:paraId="6F62142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在浏览器地址栏中输入</w:t>
      </w:r>
      <w:r>
        <w:rPr>
          <w:rFonts w:ascii="微软雅黑" w:hAnsi="微软雅黑" w:eastAsia="微软雅黑" w:cs="微软雅黑"/>
          <w:i w:val="0"/>
          <w:iCs w:val="0"/>
          <w:caps w:val="0"/>
          <w:color w:val="1F1F1F"/>
          <w:spacing w:val="0"/>
          <w:sz w:val="28"/>
          <w:szCs w:val="28"/>
          <w:shd w:val="clear" w:color="auto" w:fill="FFFCF4"/>
        </w:rPr>
        <w:t>https://stbrain.kjt.zj.gov.cn</w:t>
      </w:r>
      <w:r>
        <w:rPr>
          <w:rFonts w:hint="eastAsia"/>
          <w:sz w:val="28"/>
          <w:szCs w:val="28"/>
        </w:rPr>
        <w:t>，即可进入浙江科技大脑首页（如下图所示）。</w:t>
      </w:r>
    </w:p>
    <w:p w14:paraId="54872090">
      <w:pPr>
        <w:rPr>
          <w:rFonts w:hint="eastAsia"/>
        </w:rPr>
      </w:pPr>
      <w:r>
        <w:drawing>
          <wp:inline distT="0" distB="0" distL="114300" distR="114300">
            <wp:extent cx="5260975" cy="2576830"/>
            <wp:effectExtent l="0" t="0" r="15875" b="13970"/>
            <wp:docPr id="1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9E996">
      <w:pPr>
        <w:pStyle w:val="3"/>
        <w:ind w:firstLine="321" w:firstLineChars="100"/>
        <w:rPr>
          <w:rFonts w:hint="eastAsia"/>
        </w:rPr>
      </w:pPr>
      <w:bookmarkStart w:id="4" w:name="_Toc33609492"/>
      <w:bookmarkStart w:id="5" w:name="_Toc5814"/>
      <w:r>
        <w:rPr>
          <w:rFonts w:hint="eastAsia"/>
        </w:rPr>
        <w:t>1.2用户登录</w:t>
      </w:r>
      <w:bookmarkEnd w:id="4"/>
      <w:bookmarkEnd w:id="5"/>
    </w:p>
    <w:p w14:paraId="5C050C4B">
      <w:pPr>
        <w:widowControl/>
        <w:shd w:val="clear" w:color="auto" w:fill="FFFFFF"/>
        <w:ind w:firstLine="579" w:firstLineChars="195"/>
        <w:rPr>
          <w:rFonts w:ascii="微软雅黑" w:hAnsi="微软雅黑" w:eastAsia="微软雅黑" w:cs="宋体"/>
          <w:color w:val="333333"/>
          <w:spacing w:val="8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——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新用户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登录</w:t>
      </w:r>
    </w:p>
    <w:p w14:paraId="0A1794A6">
      <w:pPr>
        <w:widowControl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如果是新用户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kern w:val="0"/>
          <w:sz w:val="28"/>
          <w:szCs w:val="28"/>
        </w:rPr>
        <w:t>之前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没有云平台管理登录账号的，</w:t>
      </w:r>
      <w:r>
        <w:rPr>
          <w:rFonts w:hint="eastAsia" w:ascii="宋体" w:hAnsi="宋体" w:cs="宋体"/>
          <w:kern w:val="0"/>
          <w:sz w:val="28"/>
          <w:szCs w:val="28"/>
        </w:rPr>
        <w:t>点击科技大脑右上角的“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法人</w:t>
      </w:r>
      <w:r>
        <w:rPr>
          <w:rFonts w:hint="eastAsia" w:ascii="宋体" w:hAnsi="宋体" w:cs="宋体"/>
          <w:kern w:val="0"/>
          <w:sz w:val="28"/>
          <w:szCs w:val="28"/>
        </w:rPr>
        <w:t>登录”按钮，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选择其中一种登录方式登录</w:t>
      </w:r>
      <w:r>
        <w:rPr>
          <w:rFonts w:hint="eastAsia" w:ascii="宋体" w:hAnsi="宋体" w:cs="宋体"/>
          <w:kern w:val="0"/>
          <w:sz w:val="28"/>
          <w:szCs w:val="28"/>
        </w:rPr>
        <w:t>（如下图所示）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。</w:t>
      </w:r>
    </w:p>
    <w:p w14:paraId="5C7A657E">
      <w:pPr>
        <w:widowControl/>
        <w:jc w:val="left"/>
      </w:pPr>
      <w:r>
        <w:drawing>
          <wp:inline distT="0" distB="0" distL="114300" distR="114300">
            <wp:extent cx="5257800" cy="2473325"/>
            <wp:effectExtent l="0" t="0" r="0" b="3175"/>
            <wp:docPr id="1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4F4D"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73040" cy="2834640"/>
            <wp:effectExtent l="0" t="0" r="3810" b="3810"/>
            <wp:docPr id="1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2F9EF">
      <w:pPr>
        <w:widowControl/>
        <w:ind w:firstLine="560" w:firstLineChars="200"/>
        <w:jc w:val="left"/>
      </w:pPr>
      <w:r>
        <w:rPr>
          <w:rFonts w:hint="eastAsia" w:ascii="宋体" w:hAnsi="宋体" w:cs="宋体"/>
          <w:kern w:val="0"/>
          <w:sz w:val="28"/>
          <w:szCs w:val="28"/>
        </w:rPr>
        <w:t>登录后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页面即会跳转至科技大脑首页，点击首页的“办事大厅”，后在搜索栏中输入关键词“创新券”（如下图所示）。</w:t>
      </w:r>
    </w:p>
    <w:p w14:paraId="3D7E97FD"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63515" cy="1699260"/>
            <wp:effectExtent l="0" t="0" r="13335" b="15240"/>
            <wp:docPr id="13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3F902">
      <w:pPr>
        <w:widowControl/>
        <w:shd w:val="clear" w:color="auto" w:fill="FFFFFF"/>
        <w:ind w:firstLine="455"/>
        <w:jc w:val="both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yellow"/>
          <w:lang w:val="en-US" w:eastAsia="zh-CN"/>
        </w:rPr>
        <w:t>点击创新券申领服务或创新券使用服务下的“业务办理”，后点击“基本信息填报”，即可进入创新券服务系统页面。</w:t>
      </w:r>
    </w:p>
    <w:p w14:paraId="3C7CB247">
      <w:pPr>
        <w:widowControl/>
        <w:shd w:val="clear" w:color="auto" w:fill="FFFFFF"/>
        <w:ind w:firstLine="455"/>
        <w:jc w:val="both"/>
        <w:rPr>
          <w:rFonts w:hint="default" w:ascii="宋体" w:hAnsi="宋体" w:eastAsia="宋体" w:cs="宋体"/>
          <w:color w:val="FF0000"/>
          <w:kern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2625090"/>
            <wp:effectExtent l="0" t="0" r="3175" b="3810"/>
            <wp:docPr id="14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E7C1">
      <w:pPr>
        <w:widowControl/>
        <w:shd w:val="clear" w:color="auto" w:fill="FFFFFF"/>
        <w:jc w:val="center"/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spacing w:val="8"/>
          <w:kern w:val="0"/>
          <w:sz w:val="26"/>
          <w:szCs w:val="26"/>
          <w:lang w:val="en-US" w:eastAsia="zh-CN"/>
        </w:rPr>
        <w:t xml:space="preserve">   </w:t>
      </w:r>
      <w:r>
        <w:rPr>
          <w:rFonts w:hint="eastAsia" w:ascii="微软雅黑" w:hAnsi="微软雅黑" w:eastAsia="微软雅黑" w:cs="宋体"/>
          <w:color w:val="333333"/>
          <w:spacing w:val="8"/>
          <w:kern w:val="0"/>
          <w:sz w:val="26"/>
          <w:szCs w:val="26"/>
        </w:rPr>
        <w:drawing>
          <wp:inline distT="0" distB="0" distL="114300" distR="114300">
            <wp:extent cx="4846320" cy="2289175"/>
            <wp:effectExtent l="0" t="0" r="11430" b="15875"/>
            <wp:docPr id="15" name="图片 61" descr="老用户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1" descr="老用户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3C49">
      <w:pPr>
        <w:widowControl/>
        <w:shd w:val="clear" w:color="auto" w:fill="FFFFFF"/>
        <w:ind w:firstLine="582" w:firstLineChars="196"/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</w:pPr>
    </w:p>
    <w:p w14:paraId="48C0CA76">
      <w:pPr>
        <w:widowControl/>
        <w:shd w:val="clear" w:color="auto" w:fill="FFFFFF"/>
        <w:ind w:firstLine="582" w:firstLineChars="196"/>
        <w:rPr>
          <w:rFonts w:hint="eastAsia" w:ascii="宋体" w:hAnsi="宋体" w:cs="宋体"/>
          <w:color w:val="333333"/>
          <w:spacing w:val="8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——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老用户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账户登录</w:t>
      </w:r>
    </w:p>
    <w:p w14:paraId="546DD48A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highlight w:val="yellow"/>
        </w:rPr>
        <w:t>若用户为</w:t>
      </w:r>
      <w:r>
        <w:rPr>
          <w:rFonts w:hint="eastAsia" w:ascii="宋体" w:hAnsi="宋体" w:cs="宋体"/>
          <w:kern w:val="0"/>
          <w:sz w:val="28"/>
          <w:szCs w:val="28"/>
          <w:highlight w:val="yellow"/>
          <w:lang w:val="en-US" w:eastAsia="zh-CN"/>
        </w:rPr>
        <w:t>有云平台管理账号的老用户，需先将企业的法人账号与管理账号进行绑定，绑定后，后续办理创新券均可通过“法人登录”进行相应操作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，绑定流程</w:t>
      </w:r>
      <w:r>
        <w:rPr>
          <w:rFonts w:hint="eastAsia" w:ascii="宋体" w:hAnsi="宋体" w:cs="宋体"/>
          <w:kern w:val="0"/>
          <w:sz w:val="28"/>
          <w:szCs w:val="28"/>
        </w:rPr>
        <w:t>如下图所示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：</w:t>
      </w:r>
    </w:p>
    <w:p w14:paraId="75B09B9A">
      <w:pPr>
        <w:rPr>
          <w:rFonts w:hint="eastAsia" w:eastAsia="宋体"/>
          <w:sz w:val="28"/>
          <w:szCs w:val="28"/>
          <w:lang w:eastAsia="zh-CN"/>
        </w:rPr>
      </w:pPr>
      <w:r>
        <w:drawing>
          <wp:inline distT="0" distB="0" distL="114300" distR="114300">
            <wp:extent cx="5272405" cy="2307590"/>
            <wp:effectExtent l="0" t="0" r="4445" b="16510"/>
            <wp:docPr id="16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004E">
      <w:pPr>
        <w:ind w:firstLine="560" w:firstLineChars="200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highlight w:val="yellow"/>
          <w:lang w:val="en-US" w:eastAsia="zh-CN"/>
        </w:rPr>
        <w:t>法人账号</w:t>
      </w:r>
      <w:r>
        <w:rPr>
          <w:rFonts w:hint="eastAsia" w:ascii="宋体" w:hAnsi="宋体" w:cs="宋体"/>
          <w:kern w:val="0"/>
          <w:sz w:val="28"/>
          <w:szCs w:val="28"/>
          <w:highlight w:val="yellow"/>
        </w:rPr>
        <w:t>登录</w:t>
      </w:r>
      <w:r>
        <w:rPr>
          <w:rFonts w:hint="eastAsia" w:ascii="宋体" w:hAnsi="宋体" w:cs="宋体"/>
          <w:kern w:val="0"/>
          <w:sz w:val="28"/>
          <w:szCs w:val="28"/>
        </w:rPr>
        <w:t>后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若页面停留在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政务网，请重新打开科技大脑网址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点击右上角“用户面板”按钮</w:t>
      </w:r>
      <w:r>
        <w:rPr>
          <w:rFonts w:hint="eastAsia" w:ascii="宋体" w:hAnsi="宋体" w:cs="宋体"/>
          <w:kern w:val="0"/>
          <w:sz w:val="28"/>
          <w:szCs w:val="28"/>
        </w:rPr>
        <w:t>（如下图所示）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0270089D">
      <w:pPr>
        <w:rPr>
          <w:rFonts w:hint="eastAsia" w:ascii="宋体" w:hAnsi="宋体" w:cs="宋体"/>
          <w:kern w:val="0"/>
          <w:sz w:val="28"/>
          <w:szCs w:val="28"/>
        </w:rPr>
      </w:pPr>
      <w:r>
        <w:drawing>
          <wp:inline distT="0" distB="0" distL="114300" distR="114300">
            <wp:extent cx="5271135" cy="3314065"/>
            <wp:effectExtent l="0" t="0" r="5715" b="635"/>
            <wp:docPr id="1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FFEC7">
      <w:pPr>
        <w:widowControl/>
        <w:shd w:val="clear" w:color="auto" w:fill="FFFFFF"/>
        <w:jc w:val="center"/>
        <w:rPr>
          <w:rFonts w:hint="eastAsia" w:eastAsia="宋体"/>
          <w:sz w:val="28"/>
          <w:szCs w:val="28"/>
          <w:lang w:eastAsia="zh-CN"/>
        </w:rPr>
      </w:pPr>
    </w:p>
    <w:p w14:paraId="7197ADD2"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进入后点击左侧绿色按钮“绑定原有账号”，输入原管理登录账号密码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短信验证码（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接收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手机为注册本单位政务网账号时所填的经办人的手机号。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接收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手机为注册本单位政务网账号时所填的经办人的手机号），点击绑定账号即可完成绑定；绑定后，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企业可在申报维护下方找到“创新券申领服务”或者“创新券使用服务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”，点击下方的“在线填报”即可进入</w:t>
      </w:r>
      <w:r>
        <w:rPr>
          <w:rFonts w:hint="eastAsia" w:ascii="宋体" w:hAnsi="宋体" w:cs="宋体"/>
          <w:kern w:val="0"/>
          <w:sz w:val="28"/>
          <w:szCs w:val="28"/>
        </w:rPr>
        <w:t>（如下图所示）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506E5344">
      <w:pPr>
        <w:rPr>
          <w:sz w:val="28"/>
          <w:szCs w:val="28"/>
        </w:rPr>
      </w:pPr>
      <w:r>
        <w:drawing>
          <wp:inline distT="0" distB="0" distL="114300" distR="114300">
            <wp:extent cx="5269230" cy="4082415"/>
            <wp:effectExtent l="0" t="0" r="7620" b="13335"/>
            <wp:docPr id="1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71C6D"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3101340</wp:posOffset>
                </wp:positionV>
                <wp:extent cx="1285875" cy="609600"/>
                <wp:effectExtent l="9525" t="9525" r="19050" b="952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5D946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2" o:spid="_x0000_s1026" o:spt="2" style="position:absolute;left:0pt;margin-left:337.05pt;margin-top:244.2pt;height:48pt;width:101.25pt;z-index:251659264;mso-width-relative:page;mso-height-relative:page;" filled="f" stroked="t" coordsize="21600,21600" arcsize="0.166666666666667" o:gfxdata="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9v1RdoAAAALAQAADwAAAAAAAAABACAAAAAiAAAAZHJzL2Rvd25yZXYueG1sUEsBAhQA&#10;FAAAAAgAh07iQNKamkUpAgAAPAQAAA4AAAAAAAAAAQAgAAAAKQEAAGRycy9lMm9Eb2MueG1sUEsF&#10;BgAAAAAGAAYAWQEAAMQFAAAAAA=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6D5D9467"/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5271135" cy="3603625"/>
            <wp:effectExtent l="0" t="0" r="5715" b="15875"/>
            <wp:docPr id="1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7217E"/>
    <w:p w14:paraId="162BB781"/>
    <w:p w14:paraId="6613DD96">
      <w:pPr>
        <w:rPr>
          <w:sz w:val="28"/>
          <w:szCs w:val="28"/>
        </w:rPr>
      </w:pPr>
    </w:p>
    <w:p w14:paraId="2250B265">
      <w:r>
        <w:drawing>
          <wp:inline distT="0" distB="0" distL="114300" distR="114300">
            <wp:extent cx="5271770" cy="2611755"/>
            <wp:effectExtent l="0" t="0" r="5080" b="17145"/>
            <wp:docPr id="2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901B5">
      <w:pPr>
        <w:pStyle w:val="2"/>
        <w:numPr>
          <w:ilvl w:val="0"/>
          <w:numId w:val="1"/>
        </w:numPr>
        <w:rPr>
          <w:rFonts w:hint="eastAsia"/>
        </w:rPr>
      </w:pPr>
      <w:bookmarkStart w:id="6" w:name="_Toc13475"/>
      <w:bookmarkStart w:id="7" w:name="_Toc33609493"/>
      <w:r>
        <w:rPr>
          <w:rFonts w:hint="eastAsia"/>
        </w:rPr>
        <w:t>创新券申领</w:t>
      </w:r>
      <w:bookmarkEnd w:id="6"/>
      <w:bookmarkEnd w:id="7"/>
    </w:p>
    <w:p w14:paraId="2A450486">
      <w:pPr>
        <w:pStyle w:val="3"/>
        <w:ind w:firstLine="321" w:firstLineChars="100"/>
        <w:rPr>
          <w:rFonts w:hint="eastAsia"/>
        </w:rPr>
      </w:pPr>
      <w:bookmarkStart w:id="8" w:name="_Toc12528"/>
      <w:bookmarkStart w:id="9" w:name="_Toc33609494"/>
      <w:r>
        <w:rPr>
          <w:rFonts w:hint="eastAsia"/>
        </w:rPr>
        <w:t>2.1实名</w:t>
      </w:r>
      <w:bookmarkEnd w:id="8"/>
      <w:r>
        <w:rPr>
          <w:rFonts w:hint="eastAsia"/>
        </w:rPr>
        <w:t>注册</w:t>
      </w:r>
      <w:bookmarkEnd w:id="9"/>
    </w:p>
    <w:p w14:paraId="621CB9E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用户登录进入系统后，点击创新券功能导航——&gt;实名注册；也可以点击左侧菜单栏中创新券申领——&gt;实名注册，即可进入实名注册界面（如下图所示）。</w:t>
      </w:r>
    </w:p>
    <w:p w14:paraId="39945BCE">
      <w:r>
        <w:drawing>
          <wp:inline distT="0" distB="0" distL="114300" distR="114300">
            <wp:extent cx="5279390" cy="2483485"/>
            <wp:effectExtent l="0" t="0" r="16510" b="1206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7B1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完善系统要求的企业、个人信息，选择所属市、县区，先点“保存”按钮（政务网用户可直接点击“自动更新企业信息”），再点“提交”按钮，即可提交至对应市、县区科技部门，待科技部门审核通过之后，即得到申领创新券的资格。</w:t>
      </w:r>
    </w:p>
    <w:p w14:paraId="71C9A62C"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466725</wp:posOffset>
                </wp:positionV>
                <wp:extent cx="742950" cy="219075"/>
                <wp:effectExtent l="9525" t="9525" r="9525" b="19050"/>
                <wp:wrapNone/>
                <wp:docPr id="2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4AB526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" o:spid="_x0000_s1026" o:spt="2" style="position:absolute;left:0pt;margin-left:2.25pt;margin-top:36.75pt;height:17.25pt;width:58.5pt;z-index:251660288;mso-width-relative:page;mso-height-relative:page;" filled="f" stroked="t" coordsize="21600,21600" arcsize="0.166666666666667" o:gfxdata="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8YNYjXAAAACAEAAA8AAAAAAAAAAQAgAAAAIgAAAGRycy9kb3ducmV2LnhtbFBLAQIUABQAAAAI&#10;AIdO4kAOhjdjJwIAADsEAAAOAAAAAAAAAAEAIAAAACYBAABkcnMvZTJvRG9jLnhtbFBLBQYAAAAA&#10;BgAGAFkBAAC/BQAAAAA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1E4AB526"/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5135245" cy="3117215"/>
            <wp:effectExtent l="0" t="0" r="8255" b="6985"/>
            <wp:docPr id="22" name="图片 13" descr="QQ图片202002261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 descr="QQ图片2020022610010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A851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若企业名称发生变动时，需要点击企业名称后的“修改名称”按钮，填写原名称跟现用名称，上传相应的材料，点击提交，待科技部门审核通过后企业名称相应变更。</w:t>
      </w:r>
    </w:p>
    <w:p w14:paraId="7A36C002"/>
    <w:p w14:paraId="1F8EE758">
      <w:pPr>
        <w:pStyle w:val="3"/>
        <w:ind w:firstLine="321" w:firstLineChars="100"/>
        <w:rPr>
          <w:rFonts w:hint="eastAsia"/>
        </w:rPr>
      </w:pPr>
      <w:bookmarkStart w:id="10" w:name="_Toc33609495"/>
      <w:bookmarkStart w:id="11" w:name="_Toc15227"/>
      <w:r>
        <w:rPr>
          <w:rFonts w:hint="eastAsia"/>
        </w:rPr>
        <w:t>2.2申领额度</w:t>
      </w:r>
      <w:bookmarkEnd w:id="10"/>
      <w:bookmarkEnd w:id="11"/>
    </w:p>
    <w:p w14:paraId="6EFD938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当用户通过实名认证后，就可以申领创新券。点击功能导航中的“额度申领”或左侧菜单栏中创新券申领——&gt;申领额度，</w:t>
      </w:r>
      <w:r>
        <w:rPr>
          <w:rFonts w:hint="eastAsia"/>
          <w:sz w:val="28"/>
          <w:szCs w:val="28"/>
          <w:highlight w:val="yellow"/>
          <w:lang w:val="en-US" w:eastAsia="zh-CN"/>
        </w:rPr>
        <w:t>此时会弹出前往政务网2.0申领的页面，后点击前往政务网</w:t>
      </w:r>
      <w:r>
        <w:rPr>
          <w:rFonts w:hint="eastAsia"/>
          <w:sz w:val="28"/>
          <w:szCs w:val="28"/>
        </w:rPr>
        <w:t>（如下图所示）。</w:t>
      </w:r>
    </w:p>
    <w:p w14:paraId="177ABAC2"/>
    <w:p w14:paraId="5C0D6B06">
      <w:r>
        <w:drawing>
          <wp:inline distT="0" distB="0" distL="114300" distR="114300">
            <wp:extent cx="5273675" cy="2091690"/>
            <wp:effectExtent l="0" t="0" r="3175" b="3810"/>
            <wp:docPr id="2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E31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523230" cy="2250440"/>
            <wp:effectExtent l="0" t="0" r="1270" b="16510"/>
            <wp:docPr id="24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7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74F48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E8AFF0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此时，页面会直接跳转至政务网的创新券申领服务页面，依次点击在线办理→进入办事→确定，即可跳转至创新券申领页面，在此页面上进行额度申领操作，如下图所示。</w:t>
      </w:r>
    </w:p>
    <w:p w14:paraId="72A3B692">
      <w:pPr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  <w:lang w:eastAsia="zh-CN"/>
        </w:rPr>
      </w:pPr>
    </w:p>
    <w:p w14:paraId="0A1AEF1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55995" cy="2686685"/>
            <wp:effectExtent l="0" t="0" r="1905" b="18415"/>
            <wp:docPr id="25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8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49EAF">
      <w:pPr>
        <w:rPr>
          <w:rFonts w:hint="eastAsia"/>
        </w:rPr>
      </w:pPr>
    </w:p>
    <w:p w14:paraId="416D8568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58765" cy="2825750"/>
            <wp:effectExtent l="0" t="0" r="13335" b="12700"/>
            <wp:docPr id="26" name="图片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E991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962910"/>
            <wp:effectExtent l="0" t="0" r="10160" b="8890"/>
            <wp:docPr id="27" name="图片 66" descr="cb71e93dd015026ec0d4416fbaff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6" descr="cb71e93dd015026ec0d4416fbafff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DDA4">
      <w:pPr>
        <w:keepNext w:val="0"/>
        <w:keepLines w:val="0"/>
        <w:widowControl/>
        <w:suppressLineNumbers w:val="0"/>
        <w:jc w:val="left"/>
        <w:rPr>
          <w:rFonts w:hint="eastAsia" w:eastAsia="宋体" w:cs="Times New Roman"/>
          <w:sz w:val="28"/>
          <w:szCs w:val="28"/>
          <w:lang w:val="en-US" w:eastAsia="zh-CN"/>
        </w:rPr>
      </w:pPr>
    </w:p>
    <w:p w14:paraId="341F9E10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 xml:space="preserve">  进入申领页面后，只需选择受理地区（受理地区请选择提交实名认证通过的县（市、区）以及输入申领金额（申领金额建议按需申领）即可完成此操作。</w:t>
      </w:r>
    </w:p>
    <w:p w14:paraId="56932F3E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D91270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266690" cy="2962910"/>
            <wp:effectExtent l="0" t="0" r="10160" b="8890"/>
            <wp:docPr id="28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E71B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根据当地科技部门设置的申领额度上限以及单次申领、持有上限，可以在规定上限内按需申领任意额度的金额，且无需审核，即领即得。如科技部门只设置企业申领上限为20万，企业可申领20万及以内的任意金额。</w:t>
      </w:r>
    </w:p>
    <w:p w14:paraId="0F2CC16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在该界面上，企业可以清楚地看到可申领的创新券额度上限、已申领额度以及还可申领的额度。</w:t>
      </w:r>
    </w:p>
    <w:p w14:paraId="65030A3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eastAsia="宋体" w:cs="Times New Roman"/>
          <w:sz w:val="28"/>
          <w:szCs w:val="28"/>
          <w:lang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企业在申领完成后，原科技大脑页面仍保留，企业可直接关</w:t>
      </w:r>
      <w:r>
        <w:rPr>
          <w:rFonts w:hint="eastAsia" w:eastAsia="宋体" w:cs="Times New Roman"/>
          <w:sz w:val="28"/>
          <w:szCs w:val="28"/>
        </w:rPr>
        <w:t>闭申领页面，后在科技大脑页面开展</w:t>
      </w:r>
      <w:r>
        <w:rPr>
          <w:rFonts w:hint="eastAsia" w:eastAsia="宋体" w:cs="Times New Roman"/>
          <w:sz w:val="28"/>
          <w:szCs w:val="28"/>
          <w:lang w:val="en-US" w:eastAsia="zh-CN"/>
        </w:rPr>
        <w:t>创新券使用操作</w:t>
      </w:r>
      <w:r>
        <w:rPr>
          <w:rFonts w:hint="eastAsia" w:eastAsia="宋体" w:cs="Times New Roman"/>
          <w:sz w:val="28"/>
          <w:szCs w:val="28"/>
          <w:lang w:eastAsia="zh-CN"/>
        </w:rPr>
        <w:t>。</w:t>
      </w:r>
    </w:p>
    <w:p w14:paraId="7F833284">
      <w:pPr>
        <w:keepNext w:val="0"/>
        <w:keepLines w:val="0"/>
        <w:widowControl/>
        <w:suppressLineNumbers w:val="0"/>
        <w:ind w:firstLine="512" w:firstLineChars="20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FF0000"/>
          <w:spacing w:val="8"/>
          <w:sz w:val="24"/>
          <w:szCs w:val="24"/>
          <w:shd w:val="clear" w:color="auto" w:fill="FFFFFF"/>
        </w:rPr>
        <w:t>（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0000"/>
          <w:spacing w:val="8"/>
          <w:sz w:val="24"/>
          <w:szCs w:val="24"/>
          <w:shd w:val="clear" w:color="auto" w:fill="FFFFFF"/>
        </w:rPr>
        <w:t>注：创新券额度申领操作完成后，创新券使用业务请返回至科技大脑进行相关操作，请勿在政务网页面操作）</w:t>
      </w:r>
    </w:p>
    <w:p w14:paraId="7C93FBB7">
      <w:pPr>
        <w:pStyle w:val="2"/>
        <w:numPr>
          <w:ilvl w:val="0"/>
          <w:numId w:val="1"/>
        </w:numPr>
        <w:rPr>
          <w:rFonts w:hint="eastAsia"/>
        </w:rPr>
      </w:pPr>
      <w:bookmarkStart w:id="12" w:name="_Toc33609496"/>
      <w:bookmarkStart w:id="13" w:name="_Toc22643"/>
      <w:r>
        <w:rPr>
          <w:rFonts w:hint="eastAsia"/>
        </w:rPr>
        <w:t>创新券使用</w:t>
      </w:r>
      <w:bookmarkEnd w:id="12"/>
      <w:bookmarkEnd w:id="13"/>
    </w:p>
    <w:p w14:paraId="799950C9">
      <w:pPr>
        <w:pStyle w:val="3"/>
        <w:ind w:firstLine="321" w:firstLineChars="100"/>
        <w:rPr>
          <w:rFonts w:hint="eastAsia"/>
        </w:rPr>
      </w:pPr>
      <w:bookmarkStart w:id="14" w:name="_Toc33609497"/>
      <w:bookmarkStart w:id="15" w:name="_Toc23278"/>
      <w:r>
        <w:rPr>
          <w:rFonts w:hint="eastAsia"/>
        </w:rPr>
        <w:t>3.1预约服务</w:t>
      </w:r>
      <w:bookmarkEnd w:id="14"/>
      <w:bookmarkEnd w:id="15"/>
    </w:p>
    <w:p w14:paraId="42ED369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企业</w:t>
      </w:r>
      <w:r>
        <w:rPr>
          <w:rFonts w:hint="eastAsia"/>
          <w:sz w:val="28"/>
          <w:szCs w:val="28"/>
        </w:rPr>
        <w:t>申领得到一定创新券额度后，可预约服务使用创新券。点击左侧菜单栏中创新券使用——&gt;服务预约记录——&gt;在线预约服务（如下图所示）。</w:t>
      </w:r>
    </w:p>
    <w:p w14:paraId="2A10AFB6">
      <w:r>
        <w:drawing>
          <wp:inline distT="0" distB="0" distL="114300" distR="114300">
            <wp:extent cx="5277485" cy="2538730"/>
            <wp:effectExtent l="0" t="0" r="18415" b="13970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306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点击“在线预约服务”</w:t>
      </w:r>
      <w:r>
        <w:rPr>
          <w:rFonts w:hint="eastAsia"/>
          <w:sz w:val="28"/>
          <w:szCs w:val="28"/>
          <w:lang w:val="en-US" w:eastAsia="zh-CN"/>
        </w:rPr>
        <w:t>后</w:t>
      </w:r>
      <w:r>
        <w:rPr>
          <w:rFonts w:hint="eastAsia"/>
          <w:sz w:val="28"/>
          <w:szCs w:val="28"/>
        </w:rPr>
        <w:t>，即链接到创新地图，在地图上可以根据用户需求来搜索对应的服务机构、服务项目或者仪器设备，如</w:t>
      </w:r>
      <w:r>
        <w:rPr>
          <w:rFonts w:hint="eastAsia"/>
          <w:sz w:val="28"/>
          <w:szCs w:val="28"/>
          <w:lang w:val="en-US" w:eastAsia="zh-CN"/>
        </w:rPr>
        <w:t>选择</w:t>
      </w:r>
      <w:r>
        <w:rPr>
          <w:rFonts w:hint="eastAsia"/>
          <w:sz w:val="28"/>
          <w:szCs w:val="28"/>
        </w:rPr>
        <w:t>查找出服务机构选定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鼠标点击服务机构名称，</w:t>
      </w:r>
      <w:r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  <w:lang w:val="en-US" w:eastAsia="zh-CN"/>
        </w:rPr>
        <w:t>在创新地图中弹出的展示该服务机构信息的框里</w:t>
      </w:r>
      <w:r>
        <w:rPr>
          <w:rFonts w:hint="eastAsia"/>
          <w:sz w:val="28"/>
          <w:szCs w:val="28"/>
        </w:rPr>
        <w:t>击“立即预约”按钮，填写好预约人的基本信息后，点击“提交预约”按钮即可。</w:t>
      </w:r>
    </w:p>
    <w:p w14:paraId="4D53C694">
      <w:r>
        <w:drawing>
          <wp:inline distT="0" distB="0" distL="114300" distR="114300">
            <wp:extent cx="5266690" cy="2592705"/>
            <wp:effectExtent l="0" t="0" r="10160" b="17145"/>
            <wp:docPr id="30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A14C3">
      <w:r>
        <w:drawing>
          <wp:inline distT="0" distB="0" distL="114300" distR="114300">
            <wp:extent cx="5260975" cy="2804160"/>
            <wp:effectExtent l="0" t="0" r="15875" b="15240"/>
            <wp:docPr id="31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9768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预约完成后，企业</w:t>
      </w:r>
      <w:r>
        <w:rPr>
          <w:rFonts w:hint="eastAsia"/>
          <w:sz w:val="28"/>
          <w:szCs w:val="28"/>
        </w:rPr>
        <w:t>可在服务预约记录下找到相应的预约记录，待服务机构确认预约后，</w:t>
      </w:r>
      <w:r>
        <w:rPr>
          <w:rFonts w:hint="eastAsia"/>
          <w:sz w:val="28"/>
          <w:szCs w:val="28"/>
          <w:lang w:val="en-US" w:eastAsia="zh-CN"/>
        </w:rPr>
        <w:t>企业</w:t>
      </w:r>
      <w:r>
        <w:rPr>
          <w:rFonts w:hint="eastAsia"/>
          <w:sz w:val="28"/>
          <w:szCs w:val="28"/>
        </w:rPr>
        <w:t>点击“申请使用创新券”按钮，就可以使用该创新券。</w:t>
      </w:r>
    </w:p>
    <w:p w14:paraId="3DD896E7">
      <w:pPr>
        <w:jc w:val="center"/>
        <w:rPr>
          <w:rFonts w:hint="eastAsia"/>
        </w:rPr>
      </w:pPr>
      <w:r>
        <w:drawing>
          <wp:inline distT="0" distB="0" distL="114300" distR="114300">
            <wp:extent cx="5267325" cy="1237615"/>
            <wp:effectExtent l="0" t="0" r="9525" b="635"/>
            <wp:docPr id="3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FBB2">
      <w:pPr>
        <w:ind w:firstLine="560" w:firstLineChars="200"/>
        <w:rPr>
          <w:rFonts w:hint="eastAsia"/>
          <w:color w:val="FF0000"/>
          <w:sz w:val="28"/>
          <w:szCs w:val="28"/>
          <w:highlight w:val="none"/>
        </w:rPr>
      </w:pPr>
      <w:r>
        <w:rPr>
          <w:rFonts w:hint="eastAsia"/>
          <w:color w:val="FF0000"/>
          <w:sz w:val="28"/>
          <w:szCs w:val="28"/>
          <w:highlight w:val="none"/>
          <w:lang w:val="en-US" w:eastAsia="zh-CN"/>
        </w:rPr>
        <w:t>注：</w:t>
      </w:r>
      <w:r>
        <w:rPr>
          <w:rFonts w:hint="eastAsia"/>
          <w:color w:val="FF0000"/>
          <w:sz w:val="28"/>
          <w:szCs w:val="28"/>
          <w:highlight w:val="none"/>
        </w:rPr>
        <w:t>若</w:t>
      </w:r>
      <w:r>
        <w:rPr>
          <w:rFonts w:hint="eastAsia"/>
          <w:color w:val="FF0000"/>
          <w:sz w:val="28"/>
          <w:szCs w:val="28"/>
          <w:highlight w:val="none"/>
          <w:lang w:val="en-US" w:eastAsia="zh-CN"/>
        </w:rPr>
        <w:t>企业已与服务机构签订完服务合同，且企业所在地科技局无相关要求，可直接</w:t>
      </w:r>
      <w:r>
        <w:rPr>
          <w:rFonts w:hint="eastAsia"/>
          <w:color w:val="FF0000"/>
          <w:sz w:val="28"/>
          <w:szCs w:val="28"/>
          <w:highlight w:val="none"/>
        </w:rPr>
        <w:t>点击“线下使用创新券”，则</w:t>
      </w:r>
      <w:r>
        <w:rPr>
          <w:rFonts w:hint="eastAsia"/>
          <w:color w:val="FF0000"/>
          <w:sz w:val="28"/>
          <w:szCs w:val="28"/>
          <w:highlight w:val="none"/>
          <w:lang w:val="en-US" w:eastAsia="zh-CN"/>
        </w:rPr>
        <w:t>立即</w:t>
      </w:r>
      <w:r>
        <w:rPr>
          <w:rFonts w:hint="eastAsia"/>
          <w:color w:val="FF0000"/>
          <w:sz w:val="28"/>
          <w:szCs w:val="28"/>
          <w:highlight w:val="none"/>
        </w:rPr>
        <w:t>跳转至使用创新券界面。</w:t>
      </w:r>
    </w:p>
    <w:p w14:paraId="020C8074">
      <w:pPr>
        <w:pStyle w:val="3"/>
        <w:ind w:firstLine="281" w:firstLineChars="100"/>
        <w:rPr>
          <w:rFonts w:hint="eastAsia"/>
          <w:sz w:val="28"/>
          <w:szCs w:val="28"/>
        </w:rPr>
      </w:pPr>
      <w:bookmarkStart w:id="16" w:name="_Toc33609498"/>
      <w:bookmarkStart w:id="17" w:name="_Toc22985"/>
      <w:r>
        <w:rPr>
          <w:rFonts w:hint="eastAsia"/>
          <w:sz w:val="28"/>
          <w:szCs w:val="28"/>
        </w:rPr>
        <w:t>3.2创新券使用</w:t>
      </w:r>
      <w:bookmarkEnd w:id="16"/>
      <w:bookmarkEnd w:id="17"/>
    </w:p>
    <w:p w14:paraId="5A5F07C6">
      <w:pPr>
        <w:ind w:firstLine="560" w:firstLineChars="200"/>
        <w:rPr>
          <w:rFonts w:hint="eastAsia"/>
        </w:rPr>
      </w:pPr>
      <w:r>
        <w:rPr>
          <w:rFonts w:hint="eastAsia"/>
          <w:sz w:val="28"/>
          <w:szCs w:val="28"/>
        </w:rPr>
        <w:t>点击功能导航中的“使用创新券”或左侧菜单栏中创新券使用——&gt;使用创新券，即可进入使用创新券界面（如下图所示）。</w:t>
      </w:r>
    </w:p>
    <w:p w14:paraId="56BCDB3B">
      <w:r>
        <w:drawing>
          <wp:inline distT="0" distB="0" distL="114300" distR="114300">
            <wp:extent cx="5274945" cy="2527935"/>
            <wp:effectExtent l="0" t="0" r="1905" b="571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DB1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点击离线预约请点击后面的“</w:t>
      </w:r>
      <w:r>
        <w:drawing>
          <wp:inline distT="0" distB="0" distL="114300" distR="114300">
            <wp:extent cx="209550" cy="200025"/>
            <wp:effectExtent l="0" t="0" r="0" b="9525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图标，即可查找选择对应的服务方和服务内容；然后填写创新券使用登记表上的其他内容，如服务类别、合同名称、合同金额、合同签订时间等；选择好兑付方（如科技局只发放一种券，则兑付方为默认状态，无需选择）；上传相应的证明材料（合同、发票、服务结果凭证等），勾选承诺条款，最后点击“提交申请”按钮即可。</w:t>
      </w:r>
    </w:p>
    <w:p w14:paraId="6F5C830D">
      <w:pPr>
        <w:ind w:firstLine="562" w:firstLineChars="20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>
        <w:rPr>
          <w:rFonts w:hint="eastAsia"/>
          <w:sz w:val="28"/>
          <w:szCs w:val="28"/>
        </w:rPr>
        <w:t>创新券的使用无需科技部门审批，但必须经载体确认，否则无效。</w:t>
      </w:r>
    </w:p>
    <w:p w14:paraId="502CC93C">
      <w:pPr>
        <w:pStyle w:val="3"/>
        <w:ind w:firstLine="281" w:firstLineChars="100"/>
        <w:rPr>
          <w:rFonts w:hint="eastAsia"/>
          <w:sz w:val="28"/>
          <w:szCs w:val="28"/>
        </w:rPr>
      </w:pPr>
      <w:bookmarkStart w:id="18" w:name="_Toc21256"/>
      <w:bookmarkStart w:id="19" w:name="_Toc33609499"/>
      <w:r>
        <w:rPr>
          <w:rFonts w:hint="eastAsia"/>
          <w:sz w:val="28"/>
          <w:szCs w:val="28"/>
        </w:rPr>
        <w:t>3.3使用记录</w:t>
      </w:r>
      <w:bookmarkEnd w:id="18"/>
      <w:bookmarkEnd w:id="19"/>
    </w:p>
    <w:p w14:paraId="6EA566A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点击左侧菜单栏中创新券使用——&gt;我的创新券，即可进入创新券使用记录界面（如下图所示）。</w:t>
      </w:r>
    </w:p>
    <w:p w14:paraId="242DAF95"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645160</wp:posOffset>
                </wp:positionV>
                <wp:extent cx="742950" cy="219075"/>
                <wp:effectExtent l="9525" t="9525" r="9525" b="19050"/>
                <wp:wrapNone/>
                <wp:docPr id="3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4086B1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6" o:spid="_x0000_s1026" o:spt="2" style="position:absolute;left:0pt;margin-left:213pt;margin-top:50.8pt;height:17.25pt;width:58.5pt;z-index:251661312;mso-width-relative:page;mso-height-relative:page;" filled="f" stroked="t" coordsize="21600,21600" arcsize="0.166666666666667" o:gfxdata="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IYlodkAAAALAQAADwAAAAAAAAABACAAAAAiAAAAZHJzL2Rvd25yZXYueG1sUEsBAhQAFAAA&#10;AAgAh07iQLX+V6AnAgAAOwQAAA4AAAAAAAAAAQAgAAAAKAEAAGRycy9lMm9Eb2MueG1sUEsFBgAA&#10;AAAGAAYAWQEAAMEFAAAAAA=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734086B1"/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5276215" cy="2547620"/>
            <wp:effectExtent l="0" t="0" r="635" b="508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704F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使用记录中，可以看到用户已使用的创新券，且以券的方式留存在账号中。用户可关注确认状态，如显示为“未确定”，则应该及时联系载体进行确认。在“未确定”状态下，若创新券信息填写错误，则可点击“作废”，后创新券边会出现小方框，打钩后即可提交作废（如下图）。在“已确定”状态下，若创新券信息填写错误，则必须由科技局“终止”，额度将退回至企业账户，企业重新提交“使用创新券”。用户点击券面的任意位置，即可查看该券的详细内容；用户也可以扫描创新券右下角的二维码，在手机上也能查看该券的详细内容。</w:t>
      </w:r>
    </w:p>
    <w:p w14:paraId="12800BF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注：</w:t>
      </w:r>
      <w:r>
        <w:rPr>
          <w:rFonts w:hint="eastAsia"/>
          <w:sz w:val="28"/>
          <w:szCs w:val="28"/>
        </w:rPr>
        <w:t>创新券一旦生成，相关信息不得更改。如果未确认，可由企业自行作废；如果已确认，</w:t>
      </w:r>
      <w:r>
        <w:rPr>
          <w:rFonts w:hint="eastAsia"/>
          <w:b/>
          <w:sz w:val="28"/>
          <w:szCs w:val="28"/>
        </w:rPr>
        <w:t>当年度</w:t>
      </w:r>
      <w:r>
        <w:rPr>
          <w:rFonts w:hint="eastAsia"/>
          <w:sz w:val="28"/>
          <w:szCs w:val="28"/>
        </w:rPr>
        <w:t>创新券可由科技局终止后返还额度，企业重新提交使用创新券，</w:t>
      </w:r>
      <w:r>
        <w:rPr>
          <w:rFonts w:hint="eastAsia"/>
          <w:b/>
          <w:sz w:val="28"/>
          <w:szCs w:val="28"/>
        </w:rPr>
        <w:t>非当年度</w:t>
      </w:r>
      <w:r>
        <w:rPr>
          <w:rFonts w:hint="eastAsia"/>
          <w:sz w:val="28"/>
          <w:szCs w:val="28"/>
        </w:rPr>
        <w:t>创新券，如只是额度有误，可直接由科技局在“予以兑付”中变更创新券兑付额度。如将上一年度创新券进行终止或作废，则原服务可能无法使用今年的创新券额度。</w:t>
      </w:r>
    </w:p>
    <w:p w14:paraId="247651C6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700405</wp:posOffset>
                </wp:positionV>
                <wp:extent cx="352425" cy="314325"/>
                <wp:effectExtent l="3175" t="3810" r="6350" b="5715"/>
                <wp:wrapNone/>
                <wp:docPr id="9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3143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32" type="#_x0000_t32" style="position:absolute;left:0pt;margin-left:338.25pt;margin-top:55.15pt;height:24.75pt;width:27.75pt;z-index:251667456;mso-width-relative:page;mso-height-relative:page;" filled="f" stroked="t" coordsize="21600,21600" o:gfxdata="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F8KA2QAAAAsBAAAPAAAAAAAAAAEAIAAAACIAAABkcnMvZG93bnJldi54bWxQ&#10;SwECFAAUAAAACACHTuJASuEySfYBAADoAwAADgAAAAAAAAABACAAAAAo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700405</wp:posOffset>
                </wp:positionV>
                <wp:extent cx="352425" cy="314325"/>
                <wp:effectExtent l="3175" t="3810" r="6350" b="5715"/>
                <wp:wrapNone/>
                <wp:docPr id="8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3143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2" type="#_x0000_t32" style="position:absolute;left:0pt;flip:x;margin-left:338.25pt;margin-top:55.15pt;height:24.75pt;width:27.75pt;z-index:251666432;mso-width-relative:page;mso-height-relative:page;" filled="f" stroked="t" coordsize="21600,21600" o:gfxdata="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u1lvNkAAAALAQAADwAAAAAAAAABACAAAAAiAAAAZHJzL2Rvd25y&#10;ZXYueG1sUEsBAhQAFAAAAAgAh07iQOTT0vv9AQAA8gMAAA4AAAAAAAAAAQAgAAAAKA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700405</wp:posOffset>
                </wp:positionV>
                <wp:extent cx="2057400" cy="219075"/>
                <wp:effectExtent l="9525" t="9525" r="9525" b="19050"/>
                <wp:wrapNone/>
                <wp:docPr id="7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518C83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10" o:spid="_x0000_s1026" o:spt="2" style="position:absolute;left:0pt;margin-left:213pt;margin-top:55.15pt;height:17.25pt;width:162pt;z-index:251665408;mso-width-relative:page;mso-height-relative:page;" filled="f" stroked="t" coordsize="21600,21600" arcsize="0.166666666666667" o:gfxdata="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wFSnXaAAAACwEAAA8AAAAAAAAAAQAgAAAAIgAAAGRycy9kb3ducmV2LnhtbFBLAQIUABQA&#10;AAAIAIdO4kCpTwZwJwIAAD0EAAAOAAAAAAAAAAEAIAAAACkBAABkcnMvZTJvRG9jLnhtbFBLBQYA&#10;AAAABgAGAFkBAADCBQAAAAA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0A518C83"/>
                  </w:txbxContent>
                </v:textbox>
              </v:roundrect>
            </w:pict>
          </mc:Fallback>
        </mc:AlternateContent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5601335" cy="2013585"/>
            <wp:effectExtent l="0" t="0" r="18415" b="5715"/>
            <wp:docPr id="36" name="图片 21" descr="J1H@~B54CSC$[0C3]@V2S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 descr="J1H@~B54CSC$[0C3]@V2SWC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1D737">
      <w:pPr>
        <w:pStyle w:val="2"/>
        <w:numPr>
          <w:ilvl w:val="0"/>
          <w:numId w:val="1"/>
        </w:numPr>
        <w:rPr>
          <w:rFonts w:hint="eastAsia"/>
        </w:rPr>
      </w:pPr>
      <w:bookmarkStart w:id="20" w:name="_Toc33609500"/>
      <w:bookmarkStart w:id="21" w:name="_Toc11210"/>
      <w:r>
        <w:rPr>
          <w:rFonts w:hint="eastAsia"/>
        </w:rPr>
        <w:t>创新券兑付</w:t>
      </w:r>
      <w:bookmarkEnd w:id="20"/>
      <w:bookmarkEnd w:id="21"/>
    </w:p>
    <w:p w14:paraId="6F02CCE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用户点击功能导航中的“创新券兑付”或左侧菜单栏中创新券兑付——&gt;兑付列表，即可进入申请兑付创新券的界面（如下图所示）。</w:t>
      </w:r>
    </w:p>
    <w:p w14:paraId="0E3F9985">
      <w:pPr>
        <w:rPr>
          <w:rFonts w:hint="eastAsia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923925</wp:posOffset>
                </wp:positionV>
                <wp:extent cx="352425" cy="219075"/>
                <wp:effectExtent l="9525" t="9525" r="19050" b="19050"/>
                <wp:wrapNone/>
                <wp:docPr id="6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EA61FE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9" o:spid="_x0000_s1026" o:spt="2" style="position:absolute;left:0pt;margin-left:380.25pt;margin-top:72.75pt;height:17.25pt;width:27.75pt;z-index:251664384;mso-width-relative:page;mso-height-relative:page;" filled="f" stroked="t" coordsize="21600,21600" arcsize="0.166666666666667" o:gfxdata="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sp5rzZAAAACwEAAA8AAAAAAAAAAQAgAAAAIgAAAGRycy9kb3ducmV2LnhtbFBLAQIUABQA&#10;AAAIAIdO4kAojRbTKAIAADsEAAAOAAAAAAAAAAEAIAAAACgBAABkcnMvZTJvRG9jLnhtbFBLBQYA&#10;AAAABgAGAFkBAADCBQAAAAA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7FEA61FE"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876300</wp:posOffset>
                </wp:positionV>
                <wp:extent cx="381000" cy="485775"/>
                <wp:effectExtent l="9525" t="9525" r="9525" b="19050"/>
                <wp:wrapNone/>
                <wp:docPr id="5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173C3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8" o:spid="_x0000_s1026" o:spt="2" style="position:absolute;left:0pt;margin-left:329.25pt;margin-top:69pt;height:38.25pt;width:30pt;z-index:251663360;mso-width-relative:page;mso-height-relative:page;" filled="f" stroked="t" coordsize="21600,21600" arcsize="0.166666666666667" o:gfxdata="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hahKh2gAAAAsBAAAPAAAAAAAAAAEAIAAAACIAAABkcnMvZG93bnJldi54bWxQSwECFAAU&#10;AAAACACHTuJApAuiISgCAAA7BAAADgAAAAAAAAABACAAAAApAQAAZHJzL2Uyb0RvYy54bWxQSwUG&#10;AAAAAAYABgBZAQAAwwUAAAAA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79173C37"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876300</wp:posOffset>
                </wp:positionV>
                <wp:extent cx="247650" cy="219075"/>
                <wp:effectExtent l="9525" t="9525" r="9525" b="19050"/>
                <wp:wrapNone/>
                <wp:docPr id="4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604DB4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7" o:spid="_x0000_s1026" o:spt="2" style="position:absolute;left:0pt;margin-left:72pt;margin-top:69pt;height:17.25pt;width:19.5pt;z-index:251662336;mso-width-relative:page;mso-height-relative:page;" filled="f" stroked="t" coordsize="21600,21600" arcsize="0.166666666666667" o:gfxdata="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NV+O9gAAAALAQAADwAAAAAAAAABACAAAAAiAAAAZHJzL2Rvd25yZXYueG1sUEsBAhQAFAAA&#10;AAgAh07iQE3ga0ooAgAAOwQAAA4AAAAAAAAAAQAgAAAAJwEAAGRycy9lMm9Eb2MueG1sUEsFBgAA&#10;AAAGAAYAWQEAAMEFAAAAAA=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60604DB4"/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5274310" cy="2781935"/>
            <wp:effectExtent l="0" t="0" r="2540" b="18415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F724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若兑付方为载体时，创新券的最终兑付由载体发起，企业兑付列表为空；若兑付方为企业时，创新券的最终兑付由企业发起，可在兑付列表中查看到需要兑付的数据。如“兑付所需材料”显示“符合”，则在“选择”框中勾选需要兑付的创新券，点击“</w:t>
      </w:r>
      <w:r>
        <w:drawing>
          <wp:inline distT="0" distB="0" distL="114300" distR="114300">
            <wp:extent cx="1609725" cy="342900"/>
            <wp:effectExtent l="0" t="0" r="9525" b="0"/>
            <wp:docPr id="3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”按钮，即可将所选的创新券提交至科技部门审批兑付；如“兑付所需材料”显示“请填写发票号”等相关说明，则点击查看“附件”下的“</w:t>
      </w:r>
      <w:r>
        <w:drawing>
          <wp:inline distT="0" distB="0" distL="114300" distR="114300">
            <wp:extent cx="266700" cy="219075"/>
            <wp:effectExtent l="0" t="0" r="0" b="9525"/>
            <wp:docPr id="3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”，补充完善相关证明材料及发票号等，确认兑付所需材料上传完整后即可勾选需要兑付的创新券，提交兑付申请。若兑付列表中的创新券都需要兑付，也可以点击“</w:t>
      </w:r>
      <w:r>
        <w:drawing>
          <wp:inline distT="0" distB="0" distL="114300" distR="114300">
            <wp:extent cx="1552575" cy="314325"/>
            <wp:effectExtent l="0" t="0" r="9525" b="9525"/>
            <wp:docPr id="4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”将所有可兑付的创新券一次性提交审批。</w:t>
      </w:r>
    </w:p>
    <w:p w14:paraId="2727C980">
      <w:pPr>
        <w:pStyle w:val="2"/>
        <w:numPr>
          <w:ilvl w:val="0"/>
          <w:numId w:val="1"/>
        </w:numPr>
        <w:rPr>
          <w:rFonts w:hint="eastAsia"/>
        </w:rPr>
      </w:pPr>
      <w:bookmarkStart w:id="22" w:name="_Toc8762"/>
      <w:bookmarkStart w:id="23" w:name="_Toc33609501"/>
      <w:r>
        <w:rPr>
          <w:rFonts w:hint="eastAsia"/>
        </w:rPr>
        <w:t>服务评价</w:t>
      </w:r>
      <w:bookmarkEnd w:id="22"/>
      <w:bookmarkEnd w:id="23"/>
    </w:p>
    <w:p w14:paraId="2B175AF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用户点击左侧菜单栏中服务评价——&gt;服务记录，即可进入评价服务的界面（如下图所示）。</w:t>
      </w:r>
    </w:p>
    <w:p w14:paraId="219BEC64">
      <w:r>
        <w:drawing>
          <wp:inline distT="0" distB="0" distL="114300" distR="114300">
            <wp:extent cx="5276850" cy="2292350"/>
            <wp:effectExtent l="0" t="0" r="0" b="1270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F8ED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用户可以在该页面上查看已有的服务信息，可点击操作栏中的“评价服务”按钮，即可对该次服务进行评价；若没对服务进行评价，则三十天之后系统会默认给予好评。</w:t>
      </w:r>
    </w:p>
    <w:p w14:paraId="1103D6ED">
      <w:pPr>
        <w:rPr>
          <w:rFonts w:hint="eastAsi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4B1B0">
    <w:pPr>
      <w:pStyle w:val="6"/>
    </w:pPr>
  </w:p>
  <w:p w14:paraId="70909AFB">
    <w:pPr>
      <w:pStyle w:val="6"/>
    </w:pPr>
  </w:p>
  <w:p w14:paraId="69E12AD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DA704">
    <w:pPr>
      <w:pStyle w:val="6"/>
    </w:pPr>
  </w:p>
  <w:p w14:paraId="69DDDCD7">
    <w:pPr>
      <w:pStyle w:val="6"/>
    </w:pPr>
  </w:p>
  <w:p w14:paraId="06E241E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4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1CC64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b4oDrRAAAAAgEAAA8AAAAAAAAAAQAgAAAAIgAAAGRycy9kb3du&#10;cmV2LnhtbFBLAQIUABQAAAAIAIdO4kCh0c+tzQEAAJc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D1CC64"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5B64C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766DA"/>
    <w:multiLevelType w:val="singleLevel"/>
    <w:tmpl w:val="59A766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ZDVjMWI5ZDRhODk4ZmJmYzg4NjA5NjRlYTIyMWMifQ=="/>
  </w:docVars>
  <w:rsids>
    <w:rsidRoot w:val="003B3B7C"/>
    <w:rsid w:val="00073826"/>
    <w:rsid w:val="0008118A"/>
    <w:rsid w:val="000D2485"/>
    <w:rsid w:val="00115F22"/>
    <w:rsid w:val="001A2582"/>
    <w:rsid w:val="00210DF7"/>
    <w:rsid w:val="00217402"/>
    <w:rsid w:val="002D72FE"/>
    <w:rsid w:val="003B3B7C"/>
    <w:rsid w:val="003E0556"/>
    <w:rsid w:val="004627DC"/>
    <w:rsid w:val="004F75D8"/>
    <w:rsid w:val="00565469"/>
    <w:rsid w:val="00596C1C"/>
    <w:rsid w:val="005A2159"/>
    <w:rsid w:val="005C55C0"/>
    <w:rsid w:val="006C4276"/>
    <w:rsid w:val="00707B5B"/>
    <w:rsid w:val="00724BF9"/>
    <w:rsid w:val="007C3928"/>
    <w:rsid w:val="008458A9"/>
    <w:rsid w:val="00866CF5"/>
    <w:rsid w:val="00883FA3"/>
    <w:rsid w:val="00A519B4"/>
    <w:rsid w:val="00A52E4B"/>
    <w:rsid w:val="00A72C0E"/>
    <w:rsid w:val="00AB29A6"/>
    <w:rsid w:val="00AD02D2"/>
    <w:rsid w:val="00AD15AD"/>
    <w:rsid w:val="00B04F5B"/>
    <w:rsid w:val="00B65B7B"/>
    <w:rsid w:val="00B83248"/>
    <w:rsid w:val="00BE63FC"/>
    <w:rsid w:val="00DE3C5A"/>
    <w:rsid w:val="00E25E9F"/>
    <w:rsid w:val="00EC64A0"/>
    <w:rsid w:val="00F1340B"/>
    <w:rsid w:val="00FD14B1"/>
    <w:rsid w:val="00FF196F"/>
    <w:rsid w:val="02E617AF"/>
    <w:rsid w:val="03C019AE"/>
    <w:rsid w:val="043A0635"/>
    <w:rsid w:val="09247D4F"/>
    <w:rsid w:val="0B7226A0"/>
    <w:rsid w:val="0D1D63AD"/>
    <w:rsid w:val="0DB74C22"/>
    <w:rsid w:val="0E0F6650"/>
    <w:rsid w:val="0F1155FF"/>
    <w:rsid w:val="0F8E40F9"/>
    <w:rsid w:val="0FAD012C"/>
    <w:rsid w:val="11737C15"/>
    <w:rsid w:val="126D0AD8"/>
    <w:rsid w:val="13F141FB"/>
    <w:rsid w:val="14B04EDF"/>
    <w:rsid w:val="14B95148"/>
    <w:rsid w:val="17B374D2"/>
    <w:rsid w:val="18A83CD2"/>
    <w:rsid w:val="196A1447"/>
    <w:rsid w:val="1A4307C0"/>
    <w:rsid w:val="1AFC7744"/>
    <w:rsid w:val="1B231CBD"/>
    <w:rsid w:val="1B9523F3"/>
    <w:rsid w:val="1CF140F1"/>
    <w:rsid w:val="1DD5069E"/>
    <w:rsid w:val="1DE657E0"/>
    <w:rsid w:val="1DF40733"/>
    <w:rsid w:val="1E541E0E"/>
    <w:rsid w:val="20051095"/>
    <w:rsid w:val="23EA6276"/>
    <w:rsid w:val="24BA58EC"/>
    <w:rsid w:val="25146145"/>
    <w:rsid w:val="265E5461"/>
    <w:rsid w:val="26F73C23"/>
    <w:rsid w:val="274F6628"/>
    <w:rsid w:val="28445A3B"/>
    <w:rsid w:val="28A7137B"/>
    <w:rsid w:val="2A572F7E"/>
    <w:rsid w:val="2A910E15"/>
    <w:rsid w:val="2BD55DD1"/>
    <w:rsid w:val="2C1908EE"/>
    <w:rsid w:val="2C375A51"/>
    <w:rsid w:val="2D3D6C26"/>
    <w:rsid w:val="2D74105A"/>
    <w:rsid w:val="2FC41D3B"/>
    <w:rsid w:val="30CD67A4"/>
    <w:rsid w:val="32835011"/>
    <w:rsid w:val="32993AB8"/>
    <w:rsid w:val="335108AF"/>
    <w:rsid w:val="33C412FB"/>
    <w:rsid w:val="341D3AB9"/>
    <w:rsid w:val="34A84F6F"/>
    <w:rsid w:val="36262D29"/>
    <w:rsid w:val="384153ED"/>
    <w:rsid w:val="38DD6DC3"/>
    <w:rsid w:val="395C1320"/>
    <w:rsid w:val="3A02097F"/>
    <w:rsid w:val="3DB76833"/>
    <w:rsid w:val="3E1B4E67"/>
    <w:rsid w:val="427C1C22"/>
    <w:rsid w:val="42C6406A"/>
    <w:rsid w:val="47023331"/>
    <w:rsid w:val="47C73946"/>
    <w:rsid w:val="485759AA"/>
    <w:rsid w:val="4896533E"/>
    <w:rsid w:val="48EB5798"/>
    <w:rsid w:val="4A22238F"/>
    <w:rsid w:val="4BF93BFB"/>
    <w:rsid w:val="4C871FA5"/>
    <w:rsid w:val="4D167E5A"/>
    <w:rsid w:val="4D2A08AB"/>
    <w:rsid w:val="4D5D7AA2"/>
    <w:rsid w:val="4E236327"/>
    <w:rsid w:val="4E831CF6"/>
    <w:rsid w:val="4F684651"/>
    <w:rsid w:val="50385804"/>
    <w:rsid w:val="508D3A02"/>
    <w:rsid w:val="51BD27F3"/>
    <w:rsid w:val="51C019C2"/>
    <w:rsid w:val="51FE0D6E"/>
    <w:rsid w:val="53793801"/>
    <w:rsid w:val="55244618"/>
    <w:rsid w:val="559B0392"/>
    <w:rsid w:val="56105D26"/>
    <w:rsid w:val="56AC6581"/>
    <w:rsid w:val="56DD439F"/>
    <w:rsid w:val="57D361BA"/>
    <w:rsid w:val="59DD0DF1"/>
    <w:rsid w:val="5A7376BB"/>
    <w:rsid w:val="5AA857BC"/>
    <w:rsid w:val="5C5228C1"/>
    <w:rsid w:val="5F037CF0"/>
    <w:rsid w:val="5FB976C6"/>
    <w:rsid w:val="603A4253"/>
    <w:rsid w:val="624C4FAB"/>
    <w:rsid w:val="62C473AC"/>
    <w:rsid w:val="65372C85"/>
    <w:rsid w:val="6564626A"/>
    <w:rsid w:val="657F3983"/>
    <w:rsid w:val="65B61515"/>
    <w:rsid w:val="66E87822"/>
    <w:rsid w:val="67466609"/>
    <w:rsid w:val="67F2577F"/>
    <w:rsid w:val="684233F4"/>
    <w:rsid w:val="6A176074"/>
    <w:rsid w:val="6A286AC9"/>
    <w:rsid w:val="6A2A6844"/>
    <w:rsid w:val="6BB12556"/>
    <w:rsid w:val="6BB61B79"/>
    <w:rsid w:val="6D735616"/>
    <w:rsid w:val="6F8F0E2F"/>
    <w:rsid w:val="6FB054E0"/>
    <w:rsid w:val="704D49F3"/>
    <w:rsid w:val="715F11CF"/>
    <w:rsid w:val="738927CE"/>
    <w:rsid w:val="73DA2E46"/>
    <w:rsid w:val="747909AA"/>
    <w:rsid w:val="7485678A"/>
    <w:rsid w:val="749869A9"/>
    <w:rsid w:val="757C2198"/>
    <w:rsid w:val="77D73EA4"/>
    <w:rsid w:val="794718C1"/>
    <w:rsid w:val="7994061D"/>
    <w:rsid w:val="79B84223"/>
    <w:rsid w:val="79DD4AB1"/>
    <w:rsid w:val="7AE167B4"/>
    <w:rsid w:val="7B0128D2"/>
    <w:rsid w:val="7B864443"/>
    <w:rsid w:val="7B8D1CE4"/>
    <w:rsid w:val="7B9E7E5E"/>
    <w:rsid w:val="7C7167DC"/>
    <w:rsid w:val="7C8D1AC2"/>
    <w:rsid w:val="7CEF2EDE"/>
    <w:rsid w:val="7D1657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Normal (Web)"/>
    <w:basedOn w:val="1"/>
    <w:uiPriority w:val="99"/>
    <w:rPr>
      <w:sz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footer" Target="footer1.xml"/><Relationship Id="rId39" Type="http://schemas.openxmlformats.org/officeDocument/2006/relationships/customXml" Target="../customXml/item1.xml"/><Relationship Id="rId38" Type="http://schemas.openxmlformats.org/officeDocument/2006/relationships/image" Target="media/image32.pn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png"/><Relationship Id="rId33" Type="http://schemas.openxmlformats.org/officeDocument/2006/relationships/image" Target="media/image27.jpeg"/><Relationship Id="rId32" Type="http://schemas.openxmlformats.org/officeDocument/2006/relationships/image" Target="media/image26.png"/><Relationship Id="rId31" Type="http://schemas.openxmlformats.org/officeDocument/2006/relationships/image" Target="media/image25.jpe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jpe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jpe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jpe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2845</Words>
  <Characters>2910</Characters>
  <Lines>26</Lines>
  <Paragraphs>7</Paragraphs>
  <TotalTime>4</TotalTime>
  <ScaleCrop>false</ScaleCrop>
  <LinksUpToDate>false</LinksUpToDate>
  <CharactersWithSpaces>2941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2020-02-26T02:04:00Z</dcterms:created>
  <dc:creator>st</dc:creator>
  <cp:lastModifiedBy>咛凉</cp:lastModifiedBy>
  <dcterms:modified xsi:type="dcterms:W3CDTF">2026-08-03T08:05:34Z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43950E4962D04C5FA43AFEAF423BBBFA_13</vt:lpwstr>
  </property>
</Properties>
</file>