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spacing w:before="322" w:line="194" w:lineRule="auto"/>
        <w:jc w:val="right"/>
        <w:rPr>
          <w:rFonts w:ascii="Microsoft YaHei" w:hAnsi="Microsoft YaHei" w:eastAsia="Microsoft YaHei" w:cs="Microsoft YaHei"/>
          <w:sz w:val="75"/>
          <w:szCs w:val="75"/>
        </w:rPr>
      </w:pPr>
      <w:r>
        <w:rPr>
          <w:rFonts w:ascii="Microsoft YaHei" w:hAnsi="Microsoft YaHei" w:eastAsia="Microsoft YaHei" w:cs="Microsoft YaHei"/>
          <w:sz w:val="75"/>
          <w:szCs w:val="75"/>
          <w:color w:val="F20407"/>
          <w:spacing w:val="-18"/>
          <w:w w:val="99"/>
        </w:rPr>
        <w:t>浙江省经济和信</w:t>
      </w:r>
      <w:r>
        <w:rPr>
          <w:rFonts w:ascii="Microsoft YaHei" w:hAnsi="Microsoft YaHei" w:eastAsia="Microsoft YaHei" w:cs="Microsoft YaHei"/>
          <w:sz w:val="75"/>
          <w:szCs w:val="75"/>
          <w:color w:val="F20407"/>
          <w:spacing w:val="-17"/>
          <w:w w:val="99"/>
        </w:rPr>
        <w:t>息化厅文</w:t>
      </w:r>
      <w:r>
        <w:rPr>
          <w:rFonts w:ascii="Microsoft YaHei" w:hAnsi="Microsoft YaHei" w:eastAsia="Microsoft YaHei" w:cs="Microsoft YaHei"/>
          <w:sz w:val="75"/>
          <w:szCs w:val="75"/>
          <w:color w:val="F20407"/>
          <w:spacing w:val="-10"/>
          <w:w w:val="99"/>
        </w:rPr>
        <w:t>件</w:t>
      </w:r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left="2634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浙经信企服〔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2026</w:t>
      </w:r>
      <w:r>
        <w:rPr>
          <w:rFonts w:ascii="FangSong" w:hAnsi="FangSong" w:eastAsia="FangSong" w:cs="FangSong"/>
          <w:sz w:val="31"/>
          <w:szCs w:val="31"/>
          <w:spacing w:val="4"/>
        </w:rPr>
        <w:t>〕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156</w:t>
      </w:r>
      <w:r>
        <w:rPr>
          <w:rFonts w:ascii="Times New Roman" w:hAnsi="Times New Roman" w:eastAsia="Times New Roman" w:cs="Times New Roman"/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号</w:t>
      </w:r>
    </w:p>
    <w:p>
      <w:pPr>
        <w:pStyle w:val="BodyText"/>
        <w:spacing w:line="435" w:lineRule="auto"/>
        <w:rPr/>
      </w:pPr>
      <w:r/>
    </w:p>
    <w:p>
      <w:pPr>
        <w:spacing w:line="49" w:lineRule="exact"/>
        <w:rPr/>
      </w:pPr>
      <w:r>
        <w:rPr/>
        <w:drawing>
          <wp:inline distT="0" distB="0" distL="0" distR="0">
            <wp:extent cx="5723941" cy="3111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23941" cy="3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527"/>
        <w:spacing w:before="163" w:line="660" w:lineRule="exact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  <w:position w:val="5"/>
        </w:rPr>
        <w:t>浙江省经济和信息化厅关于印发《浙江省</w:t>
      </w:r>
    </w:p>
    <w:p>
      <w:pPr>
        <w:ind w:left="965"/>
        <w:spacing w:before="2" w:line="242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科技型企业孵化器管理办法》的通知</w:t>
      </w:r>
    </w:p>
    <w:p>
      <w:pPr>
        <w:pStyle w:val="BodyText"/>
        <w:spacing w:line="425" w:lineRule="auto"/>
        <w:rPr/>
      </w:pPr>
      <w:r/>
    </w:p>
    <w:p>
      <w:pPr>
        <w:ind w:left="13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各市、县（市、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区）科技局：</w:t>
      </w:r>
    </w:p>
    <w:p>
      <w:pPr>
        <w:ind w:left="141" w:right="166" w:firstLine="638"/>
        <w:spacing w:before="185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为进一步加强科技型企业孵化器的规范管理和提质升级，</w:t>
      </w:r>
      <w:r>
        <w:rPr>
          <w:rFonts w:ascii="FangSong" w:hAnsi="FangSong" w:eastAsia="FangSong" w:cs="FangSong"/>
          <w:sz w:val="31"/>
          <w:szCs w:val="31"/>
          <w:spacing w:val="10"/>
        </w:rPr>
        <w:t>现将《浙江省科技型企业孵化器管理办法》</w:t>
      </w:r>
      <w:r>
        <w:rPr>
          <w:rFonts w:ascii="FangSong" w:hAnsi="FangSong" w:eastAsia="FangSong" w:cs="FangSong"/>
          <w:sz w:val="31"/>
          <w:szCs w:val="31"/>
          <w:spacing w:val="-8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印发给你</w:t>
      </w:r>
      <w:r>
        <w:rPr>
          <w:rFonts w:ascii="FangSong" w:hAnsi="FangSong" w:eastAsia="FangSong" w:cs="FangSong"/>
          <w:sz w:val="31"/>
          <w:szCs w:val="31"/>
          <w:spacing w:val="9"/>
        </w:rPr>
        <w:t>们，请遵</w:t>
      </w:r>
      <w:r>
        <w:rPr>
          <w:rFonts w:ascii="FangSong" w:hAnsi="FangSong" w:eastAsia="FangSong" w:cs="FangSong"/>
          <w:sz w:val="31"/>
          <w:szCs w:val="31"/>
          <w:spacing w:val="1"/>
        </w:rPr>
        <w:t>照执行。</w:t>
      </w:r>
    </w:p>
    <w:p>
      <w:pPr>
        <w:pStyle w:val="BodyText"/>
        <w:spacing w:line="456" w:lineRule="auto"/>
        <w:rPr/>
      </w:pPr>
      <w:r/>
    </w:p>
    <w:p>
      <w:pPr>
        <w:ind w:left="793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附件：浙江省科技型企业孵化器管理办法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4789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3322198</wp:posOffset>
            </wp:positionH>
            <wp:positionV relativeFrom="paragraph">
              <wp:posOffset>-748754</wp:posOffset>
            </wp:positionV>
            <wp:extent cx="1559870" cy="155987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9870" cy="155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6"/>
        </w:rPr>
        <w:t>浙江省经济和信息化厅</w:t>
      </w:r>
    </w:p>
    <w:p>
      <w:pPr>
        <w:ind w:left="5244"/>
        <w:spacing w:before="189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2026</w:t>
      </w:r>
      <w:r>
        <w:rPr>
          <w:rFonts w:ascii="Times New Roman" w:hAnsi="Times New Roman" w:eastAsia="Times New Roman" w:cs="Times New Roman"/>
          <w:sz w:val="31"/>
          <w:szCs w:val="31"/>
          <w:spacing w:val="27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年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7</w:t>
      </w:r>
      <w:r>
        <w:rPr>
          <w:rFonts w:ascii="Times New Roman" w:hAnsi="Times New Roman" w:eastAsia="Times New Roman" w:cs="Times New Roman"/>
          <w:sz w:val="31"/>
          <w:szCs w:val="31"/>
          <w:spacing w:val="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月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31  </w:t>
      </w:r>
      <w:r>
        <w:rPr>
          <w:rFonts w:ascii="FangSong" w:hAnsi="FangSong" w:eastAsia="FangSong" w:cs="FangSong"/>
          <w:sz w:val="31"/>
          <w:szCs w:val="31"/>
          <w:spacing w:val="-3"/>
        </w:rPr>
        <w:t>日</w:t>
      </w:r>
    </w:p>
    <w:p>
      <w:pPr>
        <w:spacing w:line="222" w:lineRule="auto"/>
        <w:sectPr>
          <w:headerReference w:type="default" r:id="rId1"/>
          <w:footerReference w:type="default" r:id="rId2"/>
          <w:pgSz w:w="11906" w:h="16839"/>
          <w:pgMar w:top="2352" w:right="1421" w:bottom="1368" w:left="1469" w:header="1798" w:footer="97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9"/>
        <w:spacing w:before="100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pStyle w:val="BodyText"/>
        <w:spacing w:line="472" w:lineRule="auto"/>
        <w:rPr/>
      </w:pPr>
      <w:r/>
    </w:p>
    <w:p>
      <w:pPr>
        <w:ind w:left="1068"/>
        <w:spacing w:before="162" w:line="210" w:lineRule="auto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浙江省科技型企业孵化器管理办法</w:t>
      </w:r>
    </w:p>
    <w:p>
      <w:pPr>
        <w:pStyle w:val="BodyText"/>
        <w:spacing w:line="321" w:lineRule="auto"/>
        <w:rPr/>
      </w:pPr>
      <w:r/>
    </w:p>
    <w:p>
      <w:pPr>
        <w:pStyle w:val="BodyText"/>
        <w:spacing w:line="321" w:lineRule="auto"/>
        <w:rPr/>
      </w:pPr>
      <w:r/>
    </w:p>
    <w:p>
      <w:pPr>
        <w:ind w:left="655"/>
        <w:spacing w:before="10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一、总则</w:t>
      </w:r>
    </w:p>
    <w:p>
      <w:pPr>
        <w:ind w:left="2" w:firstLine="640"/>
        <w:spacing w:before="219"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一）为推动科技创新和产业创新深度融合，促进科技型</w:t>
      </w:r>
      <w:r>
        <w:rPr>
          <w:rFonts w:ascii="FangSong" w:hAnsi="FangSong" w:eastAsia="FangSong" w:cs="FangSong"/>
          <w:sz w:val="31"/>
          <w:szCs w:val="31"/>
          <w:spacing w:val="13"/>
        </w:rPr>
        <w:t>企业孵化器高质量发展，提升孵化服务效能，助力创新浙江建</w:t>
      </w:r>
      <w:r>
        <w:rPr>
          <w:rFonts w:ascii="FangSong" w:hAnsi="FangSong" w:eastAsia="FangSong" w:cs="FangSong"/>
          <w:sz w:val="31"/>
          <w:szCs w:val="31"/>
          <w:spacing w:val="10"/>
        </w:rPr>
        <w:t>设，根据《工业和信息化部科技型企业孵化器管理办法》（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工</w:t>
      </w:r>
      <w:r>
        <w:rPr>
          <w:rFonts w:ascii="FangSong" w:hAnsi="FangSong" w:eastAsia="FangSong" w:cs="FangSong"/>
          <w:sz w:val="31"/>
          <w:szCs w:val="31"/>
          <w:spacing w:val="3"/>
        </w:rPr>
        <w:t>信部科〔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2025</w:t>
      </w:r>
      <w:r>
        <w:rPr>
          <w:rFonts w:ascii="FangSong" w:hAnsi="FangSong" w:eastAsia="FangSong" w:cs="FangSong"/>
          <w:sz w:val="31"/>
          <w:szCs w:val="31"/>
          <w:spacing w:val="3"/>
        </w:rPr>
        <w:t>〕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131</w:t>
      </w:r>
      <w:r>
        <w:rPr>
          <w:rFonts w:ascii="Times New Roman" w:hAnsi="Times New Roman" w:eastAsia="Times New Roman" w:cs="Times New Roman"/>
          <w:sz w:val="31"/>
          <w:szCs w:val="31"/>
          <w:spacing w:val="3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号）和《浙江省科学技术进步条例》</w:t>
      </w:r>
      <w:r>
        <w:rPr>
          <w:rFonts w:ascii="FangSong" w:hAnsi="FangSong" w:eastAsia="FangSong" w:cs="FangSong"/>
          <w:sz w:val="31"/>
          <w:szCs w:val="31"/>
          <w:spacing w:val="2"/>
        </w:rPr>
        <w:t>《浙江</w:t>
      </w:r>
      <w:r>
        <w:rPr>
          <w:rFonts w:ascii="FangSong" w:hAnsi="FangSong" w:eastAsia="FangSong" w:cs="FangSong"/>
          <w:sz w:val="31"/>
          <w:szCs w:val="31"/>
          <w:spacing w:val="7"/>
        </w:rPr>
        <w:t>省促进中小微企业发展条例》《浙江省促进科技成果转化条例》</w:t>
      </w:r>
    </w:p>
    <w:p>
      <w:pPr>
        <w:ind w:left="4"/>
        <w:spacing w:before="4" w:line="221" w:lineRule="auto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《浙江省科技型企业孵化器高质量发展行动方案（</w:t>
      </w:r>
      <w:r>
        <w:rPr>
          <w:rFonts w:ascii="FangSong" w:hAnsi="FangSong" w:eastAsia="FangSong" w:cs="FangSong"/>
          <w:sz w:val="31"/>
          <w:szCs w:val="31"/>
          <w:spacing w:val="-9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6"/>
        </w:rPr>
        <w:t>2026-2030</w:t>
      </w:r>
    </w:p>
    <w:p>
      <w:pPr>
        <w:ind w:left="16"/>
        <w:spacing w:before="228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年）》等相关政策法规，结合我省实际，制定本办法。</w:t>
      </w:r>
    </w:p>
    <w:p>
      <w:pPr>
        <w:ind w:left="5" w:right="58" w:firstLine="637"/>
        <w:spacing w:before="228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二）科技型企业孵化器（含加速器，</w:t>
      </w:r>
      <w:r>
        <w:rPr>
          <w:rFonts w:ascii="FangSong" w:hAnsi="FangSong" w:eastAsia="FangSong" w:cs="FangSong"/>
          <w:sz w:val="31"/>
          <w:szCs w:val="31"/>
          <w:spacing w:val="-8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以下简称孵化器）</w:t>
      </w:r>
      <w:r>
        <w:rPr>
          <w:rFonts w:ascii="FangSong" w:hAnsi="FangSong" w:eastAsia="FangSong" w:cs="FangSong"/>
          <w:sz w:val="31"/>
          <w:szCs w:val="31"/>
          <w:spacing w:val="10"/>
        </w:rPr>
        <w:t>是指以促进科技成果转化和产业化、孵化科技型企业、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弘扬企</w:t>
      </w:r>
      <w:r>
        <w:rPr>
          <w:rFonts w:ascii="FangSong" w:hAnsi="FangSong" w:eastAsia="FangSong" w:cs="FangSong"/>
          <w:sz w:val="31"/>
          <w:szCs w:val="31"/>
          <w:spacing w:val="5"/>
        </w:rPr>
        <w:t>业家精神为宗旨，为科技型初创企业和创业团队提供经营</w:t>
      </w:r>
      <w:r>
        <w:rPr>
          <w:rFonts w:ascii="FangSong" w:hAnsi="FangSong" w:eastAsia="FangSong" w:cs="FangSong"/>
          <w:sz w:val="31"/>
          <w:szCs w:val="31"/>
          <w:spacing w:val="4"/>
        </w:rPr>
        <w:t>设施、</w:t>
      </w:r>
      <w:r>
        <w:rPr>
          <w:rFonts w:ascii="FangSong" w:hAnsi="FangSong" w:eastAsia="FangSong" w:cs="FangSong"/>
          <w:sz w:val="31"/>
          <w:szCs w:val="31"/>
          <w:spacing w:val="13"/>
        </w:rPr>
        <w:t>创业辅导、技术支持、市场拓展、投资融资、管理咨询等专业</w:t>
      </w:r>
      <w:r>
        <w:rPr>
          <w:rFonts w:ascii="FangSong" w:hAnsi="FangSong" w:eastAsia="FangSong" w:cs="FangSong"/>
          <w:sz w:val="31"/>
          <w:szCs w:val="31"/>
          <w:spacing w:val="10"/>
        </w:rPr>
        <w:t>服务的科技创业服务机构。众创空间、</w:t>
      </w:r>
      <w:r>
        <w:rPr>
          <w:rFonts w:ascii="Times New Roman" w:hAnsi="Times New Roman" w:eastAsia="Times New Roman" w:cs="Times New Roman"/>
          <w:sz w:val="31"/>
          <w:szCs w:val="31"/>
        </w:rPr>
        <w:t>OPC</w:t>
      </w:r>
      <w:r>
        <w:rPr>
          <w:rFonts w:ascii="Times New Roman" w:hAnsi="Times New Roman" w:eastAsia="Times New Roman" w:cs="Times New Roman"/>
          <w:sz w:val="31"/>
          <w:szCs w:val="31"/>
          <w:spacing w:val="41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社区等众创类孵化</w:t>
      </w:r>
      <w:r>
        <w:rPr>
          <w:rFonts w:ascii="FangSong" w:hAnsi="FangSong" w:eastAsia="FangSong" w:cs="FangSong"/>
          <w:sz w:val="31"/>
          <w:szCs w:val="31"/>
          <w:spacing w:val="8"/>
        </w:rPr>
        <w:t>载体纳入孵化器管理。</w:t>
      </w:r>
    </w:p>
    <w:p>
      <w:pPr>
        <w:ind w:left="16" w:right="72" w:firstLine="626"/>
        <w:spacing w:before="2" w:line="35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三）孵化器的主要功能是，围绕科技型初创企业</w:t>
      </w:r>
      <w:r>
        <w:rPr>
          <w:rFonts w:ascii="FangSong" w:hAnsi="FangSong" w:eastAsia="FangSong" w:cs="FangSong"/>
          <w:sz w:val="31"/>
          <w:szCs w:val="31"/>
          <w:spacing w:val="9"/>
        </w:rPr>
        <w:t>和创业</w:t>
      </w:r>
      <w:r>
        <w:rPr>
          <w:rFonts w:ascii="FangSong" w:hAnsi="FangSong" w:eastAsia="FangSong" w:cs="FangSong"/>
          <w:sz w:val="31"/>
          <w:szCs w:val="31"/>
          <w:spacing w:val="12"/>
        </w:rPr>
        <w:t>团队成长需求，集聚各类要素资源，提供全周期、专业化孵化</w:t>
      </w:r>
      <w:r>
        <w:rPr>
          <w:rFonts w:ascii="FangSong" w:hAnsi="FangSong" w:eastAsia="FangSong" w:cs="FangSong"/>
          <w:sz w:val="31"/>
          <w:szCs w:val="31"/>
          <w:spacing w:val="4"/>
        </w:rPr>
        <w:t>服务，营造创新创业生态，激发创新创业活力，降低创业风险，</w:t>
      </w:r>
    </w:p>
    <w:p>
      <w:pPr>
        <w:spacing w:line="358" w:lineRule="auto"/>
        <w:sectPr>
          <w:headerReference w:type="default" r:id="rId5"/>
          <w:footerReference w:type="default" r:id="rId6"/>
          <w:pgSz w:w="11906" w:h="16839"/>
          <w:pgMar w:top="400" w:right="1434" w:bottom="1368" w:left="1588" w:header="0" w:footer="97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" w:right="85" w:hanging="2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促进企业成长，</w:t>
      </w:r>
      <w:r>
        <w:rPr>
          <w:rFonts w:ascii="FangSong" w:hAnsi="FangSong" w:eastAsia="FangSong" w:cs="FangSong"/>
          <w:sz w:val="31"/>
          <w:szCs w:val="31"/>
          <w:spacing w:val="-7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以创业带动就业，推动科技创新和产业创新深</w:t>
      </w:r>
      <w:r>
        <w:rPr>
          <w:rFonts w:ascii="FangSong" w:hAnsi="FangSong" w:eastAsia="FangSong" w:cs="FangSong"/>
          <w:sz w:val="31"/>
          <w:szCs w:val="31"/>
          <w:spacing w:val="4"/>
        </w:rPr>
        <w:t>度融合。</w:t>
      </w:r>
    </w:p>
    <w:p>
      <w:pPr>
        <w:ind w:left="3" w:right="85" w:firstLine="630"/>
        <w:spacing w:before="5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</w:t>
      </w:r>
      <w:r>
        <w:rPr>
          <w:rFonts w:ascii="FangSong" w:hAnsi="FangSong" w:eastAsia="FangSong" w:cs="FangSong"/>
          <w:sz w:val="31"/>
          <w:szCs w:val="31"/>
          <w:spacing w:val="-4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四）孵化器发展目标是，落实创新驱动发展战略，健全</w:t>
      </w:r>
      <w:r>
        <w:rPr>
          <w:rFonts w:ascii="FangSong" w:hAnsi="FangSong" w:eastAsia="FangSong" w:cs="FangSong"/>
          <w:sz w:val="31"/>
          <w:szCs w:val="31"/>
          <w:spacing w:val="13"/>
        </w:rPr>
        <w:t>服务体系，提高服务能力，构建孵化生态，形成</w:t>
      </w:r>
      <w:r>
        <w:rPr>
          <w:rFonts w:ascii="FangSong" w:hAnsi="FangSong" w:eastAsia="FangSong" w:cs="FangSong"/>
          <w:sz w:val="31"/>
          <w:szCs w:val="31"/>
          <w:spacing w:val="12"/>
        </w:rPr>
        <w:t>主体多元、类</w:t>
      </w:r>
      <w:r>
        <w:rPr>
          <w:rFonts w:ascii="FangSong" w:hAnsi="FangSong" w:eastAsia="FangSong" w:cs="FangSong"/>
          <w:sz w:val="31"/>
          <w:szCs w:val="31"/>
          <w:spacing w:val="13"/>
        </w:rPr>
        <w:t>型多样、业态丰富、优质高效的发展格局，持续</w:t>
      </w:r>
      <w:r>
        <w:rPr>
          <w:rFonts w:ascii="FangSong" w:hAnsi="FangSong" w:eastAsia="FangSong" w:cs="FangSong"/>
          <w:sz w:val="31"/>
          <w:szCs w:val="31"/>
          <w:spacing w:val="12"/>
        </w:rPr>
        <w:t>孵化新企业、</w:t>
      </w:r>
      <w:r>
        <w:rPr>
          <w:rFonts w:ascii="FangSong" w:hAnsi="FangSong" w:eastAsia="FangSong" w:cs="FangSong"/>
          <w:sz w:val="31"/>
          <w:szCs w:val="31"/>
          <w:spacing w:val="13"/>
        </w:rPr>
        <w:t>催生新产业、形成新业态，培育经济发展新动能</w:t>
      </w:r>
      <w:r>
        <w:rPr>
          <w:rFonts w:ascii="FangSong" w:hAnsi="FangSong" w:eastAsia="FangSong" w:cs="FangSong"/>
          <w:sz w:val="31"/>
          <w:szCs w:val="31"/>
          <w:spacing w:val="12"/>
        </w:rPr>
        <w:t>，为发展新质</w:t>
      </w:r>
      <w:r>
        <w:rPr>
          <w:rFonts w:ascii="FangSong" w:hAnsi="FangSong" w:eastAsia="FangSong" w:cs="FangSong"/>
          <w:sz w:val="31"/>
          <w:szCs w:val="31"/>
          <w:spacing w:val="9"/>
        </w:rPr>
        <w:t>生产力、建设现代化产业体系、推进新型工业化提供支撑。</w:t>
      </w:r>
    </w:p>
    <w:p>
      <w:pPr>
        <w:ind w:left="3" w:right="85" w:firstLine="630"/>
        <w:spacing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五）浙江省经济和信息化厅（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以下简称省经信厅）负责</w:t>
      </w:r>
      <w:r>
        <w:rPr>
          <w:rFonts w:ascii="FangSong" w:hAnsi="FangSong" w:eastAsia="FangSong" w:cs="FangSong"/>
          <w:sz w:val="31"/>
          <w:szCs w:val="31"/>
          <w:spacing w:val="13"/>
        </w:rPr>
        <w:t>省级孵化器（包括规范级和引领级）的培育、认</w:t>
      </w:r>
      <w:r>
        <w:rPr>
          <w:rFonts w:ascii="FangSong" w:hAnsi="FangSong" w:eastAsia="FangSong" w:cs="FangSong"/>
          <w:sz w:val="31"/>
          <w:szCs w:val="31"/>
          <w:spacing w:val="12"/>
        </w:rPr>
        <w:t>定和管理。各</w:t>
      </w:r>
      <w:r>
        <w:rPr>
          <w:rFonts w:ascii="FangSong" w:hAnsi="FangSong" w:eastAsia="FangSong" w:cs="FangSong"/>
          <w:sz w:val="31"/>
          <w:szCs w:val="31"/>
          <w:spacing w:val="9"/>
        </w:rPr>
        <w:t>设区市孵化器主管部门（</w:t>
      </w:r>
      <w:r>
        <w:rPr>
          <w:rFonts w:ascii="FangSong" w:hAnsi="FangSong" w:eastAsia="FangSong" w:cs="FangSong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以下简称市级主管部门）负责</w:t>
      </w:r>
      <w:r>
        <w:rPr>
          <w:rFonts w:ascii="FangSong" w:hAnsi="FangSong" w:eastAsia="FangSong" w:cs="FangSong"/>
          <w:sz w:val="31"/>
          <w:szCs w:val="31"/>
          <w:spacing w:val="8"/>
        </w:rPr>
        <w:t>市级孵</w:t>
      </w:r>
      <w:r>
        <w:rPr>
          <w:rFonts w:ascii="FangSong" w:hAnsi="FangSong" w:eastAsia="FangSong" w:cs="FangSong"/>
          <w:sz w:val="31"/>
          <w:szCs w:val="31"/>
          <w:spacing w:val="7"/>
        </w:rPr>
        <w:t>化器的培育、认定和管理。</w:t>
      </w:r>
    </w:p>
    <w:p>
      <w:pPr>
        <w:ind w:left="647"/>
        <w:spacing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二、认定条件</w:t>
      </w:r>
    </w:p>
    <w:p>
      <w:pPr>
        <w:spacing w:before="218" w:line="221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（</w:t>
      </w:r>
      <w:r>
        <w:rPr>
          <w:rFonts w:ascii="FangSong" w:hAnsi="FangSong" w:eastAsia="FangSong" w:cs="FangSong"/>
          <w:sz w:val="31"/>
          <w:szCs w:val="31"/>
          <w:spacing w:val="-8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六）规范级孵化器实行达标认定，应同时具备以下</w:t>
      </w:r>
      <w:r>
        <w:rPr>
          <w:rFonts w:ascii="FangSong" w:hAnsi="FangSong" w:eastAsia="FangSong" w:cs="FangSong"/>
          <w:sz w:val="31"/>
          <w:szCs w:val="31"/>
        </w:rPr>
        <w:t>条件：</w:t>
      </w:r>
    </w:p>
    <w:p>
      <w:pPr>
        <w:ind w:left="3" w:right="4" w:firstLine="663"/>
        <w:spacing w:before="229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1.</w:t>
      </w:r>
      <w:r>
        <w:rPr>
          <w:rFonts w:ascii="FangSong" w:hAnsi="FangSong" w:eastAsia="FangSong" w:cs="FangSong"/>
          <w:sz w:val="31"/>
          <w:szCs w:val="31"/>
          <w:spacing w:val="2"/>
        </w:rPr>
        <w:t>具有独立法人资格、完善的运营管理体系和较强的孵化服</w:t>
      </w:r>
      <w:r>
        <w:rPr>
          <w:rFonts w:ascii="FangSong" w:hAnsi="FangSong" w:eastAsia="FangSong" w:cs="FangSong"/>
          <w:sz w:val="31"/>
          <w:szCs w:val="31"/>
          <w:spacing w:val="11"/>
        </w:rPr>
        <w:t>务能力。运营主体实际注册并运营满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1 </w:t>
      </w:r>
      <w:r>
        <w:rPr>
          <w:rFonts w:ascii="FangSong" w:hAnsi="FangSong" w:eastAsia="FangSong" w:cs="FangSong"/>
          <w:sz w:val="31"/>
          <w:szCs w:val="31"/>
          <w:spacing w:val="11"/>
        </w:rPr>
        <w:t>年，且</w:t>
      </w:r>
      <w:r>
        <w:rPr>
          <w:rFonts w:ascii="FangSong" w:hAnsi="FangSong" w:eastAsia="FangSong" w:cs="FangSong"/>
          <w:sz w:val="31"/>
          <w:szCs w:val="31"/>
          <w:spacing w:val="10"/>
        </w:rPr>
        <w:t>按照国家统计局</w:t>
      </w:r>
      <w:r>
        <w:rPr>
          <w:rFonts w:ascii="FangSong" w:hAnsi="FangSong" w:eastAsia="FangSong" w:cs="FangSong"/>
          <w:sz w:val="31"/>
          <w:szCs w:val="31"/>
          <w:spacing w:val="11"/>
        </w:rPr>
        <w:t>批准的创新创业类服务机构统计调查制度，至少</w:t>
      </w:r>
      <w:r>
        <w:rPr>
          <w:rFonts w:ascii="FangSong" w:hAnsi="FangSong" w:eastAsia="FangSong" w:cs="FangSong"/>
          <w:sz w:val="31"/>
          <w:szCs w:val="31"/>
          <w:spacing w:val="10"/>
        </w:rPr>
        <w:t>报送</w:t>
      </w:r>
      <w:r>
        <w:rPr>
          <w:rFonts w:ascii="FangSong" w:hAnsi="FangSong" w:eastAsia="FangSong" w:cs="FangSong"/>
          <w:sz w:val="31"/>
          <w:szCs w:val="31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1 </w:t>
      </w:r>
      <w:r>
        <w:rPr>
          <w:rFonts w:ascii="FangSong" w:hAnsi="FangSong" w:eastAsia="FangSong" w:cs="FangSong"/>
          <w:sz w:val="31"/>
          <w:szCs w:val="31"/>
          <w:spacing w:val="10"/>
        </w:rPr>
        <w:t>年统计</w:t>
      </w:r>
      <w:r>
        <w:rPr>
          <w:rFonts w:ascii="FangSong" w:hAnsi="FangSong" w:eastAsia="FangSong" w:cs="FangSong"/>
          <w:sz w:val="31"/>
          <w:szCs w:val="31"/>
          <w:spacing w:val="-5"/>
        </w:rPr>
        <w:t>数据。遵守法律法规，</w:t>
      </w:r>
      <w:r>
        <w:rPr>
          <w:rFonts w:ascii="Times New Roman" w:hAnsi="Times New Roman" w:eastAsia="Times New Roman" w:cs="Times New Roman"/>
          <w:sz w:val="31"/>
          <w:szCs w:val="31"/>
          <w:spacing w:val="-5"/>
        </w:rPr>
        <w:t>3</w:t>
      </w:r>
      <w:r>
        <w:rPr>
          <w:rFonts w:ascii="Times New Roman" w:hAnsi="Times New Roman" w:eastAsia="Times New Roman" w:cs="Times New Roman"/>
          <w:sz w:val="31"/>
          <w:szCs w:val="31"/>
          <w:spacing w:val="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5"/>
        </w:rPr>
        <w:t>年内未发生重大环保、质量和安全事故，</w:t>
      </w:r>
      <w:r>
        <w:rPr>
          <w:rFonts w:ascii="FangSong" w:hAnsi="FangSong" w:eastAsia="FangSong" w:cs="FangSong"/>
          <w:sz w:val="31"/>
          <w:szCs w:val="31"/>
          <w:spacing w:val="13"/>
        </w:rPr>
        <w:t>未被列为严重失信主体，没有重大违法行为或涉</w:t>
      </w:r>
      <w:r>
        <w:rPr>
          <w:rFonts w:ascii="FangSong" w:hAnsi="FangSong" w:eastAsia="FangSong" w:cs="FangSong"/>
          <w:sz w:val="31"/>
          <w:szCs w:val="31"/>
          <w:spacing w:val="12"/>
        </w:rPr>
        <w:t>嫌重大违法正</w:t>
      </w:r>
      <w:r>
        <w:rPr>
          <w:rFonts w:ascii="FangSong" w:hAnsi="FangSong" w:eastAsia="FangSong" w:cs="FangSong"/>
          <w:sz w:val="31"/>
          <w:szCs w:val="31"/>
          <w:spacing w:val="8"/>
        </w:rPr>
        <w:t>在接受有关部门审查的情况。</w:t>
      </w:r>
    </w:p>
    <w:p>
      <w:pPr>
        <w:ind w:left="10" w:firstLine="626"/>
        <w:spacing w:before="3" w:line="35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2.</w:t>
      </w:r>
      <w:r>
        <w:rPr>
          <w:rFonts w:ascii="FangSong" w:hAnsi="FangSong" w:eastAsia="FangSong" w:cs="FangSong"/>
          <w:sz w:val="31"/>
          <w:szCs w:val="31"/>
          <w:spacing w:val="2"/>
        </w:rPr>
        <w:t>具有稳定、清晰、集中的孵化场地，可自主支配（</w:t>
      </w:r>
      <w:r>
        <w:rPr>
          <w:rFonts w:ascii="FangSong" w:hAnsi="FangSong" w:eastAsia="FangSong" w:cs="FangSong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自有、</w:t>
      </w:r>
      <w:r>
        <w:rPr>
          <w:rFonts w:ascii="FangSong" w:hAnsi="FangSong" w:eastAsia="FangSong" w:cs="FangSong"/>
          <w:sz w:val="31"/>
          <w:szCs w:val="31"/>
          <w:spacing w:val="7"/>
        </w:rPr>
        <w:t>租赁或协议使用）的孵化场地面积不低于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30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00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平方米。</w:t>
      </w:r>
    </w:p>
    <w:p>
      <w:pPr>
        <w:spacing w:line="358" w:lineRule="auto"/>
        <w:sectPr>
          <w:footerReference w:type="default" r:id="rId7"/>
          <w:pgSz w:w="11906" w:h="16839"/>
          <w:pgMar w:top="400" w:right="1503" w:bottom="1368" w:left="1597" w:header="0" w:footer="98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9" w:right="70" w:firstLine="611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3.</w:t>
      </w:r>
      <w:r>
        <w:rPr>
          <w:rFonts w:ascii="FangSong" w:hAnsi="FangSong" w:eastAsia="FangSong" w:cs="FangSong"/>
          <w:sz w:val="31"/>
          <w:szCs w:val="31"/>
          <w:spacing w:val="3"/>
        </w:rPr>
        <w:t>具有明确的发展目标和产业定位，与地方产业布局有良好</w:t>
      </w:r>
      <w:r>
        <w:rPr>
          <w:rFonts w:ascii="FangSong" w:hAnsi="FangSong" w:eastAsia="FangSong" w:cs="FangSong"/>
          <w:sz w:val="31"/>
          <w:szCs w:val="31"/>
          <w:spacing w:val="4"/>
        </w:rPr>
        <w:t>的关联性和协同性。</w:t>
      </w:r>
    </w:p>
    <w:p>
      <w:pPr>
        <w:ind w:left="19" w:firstLine="624"/>
        <w:spacing w:before="3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4.</w:t>
      </w:r>
      <w:r>
        <w:rPr>
          <w:rFonts w:ascii="FangSong" w:hAnsi="FangSong" w:eastAsia="FangSong" w:cs="FangSong"/>
          <w:sz w:val="31"/>
          <w:szCs w:val="31"/>
          <w:spacing w:val="3"/>
        </w:rPr>
        <w:t>具备专业化、职业化运营团队，团队负责人具有相关产业</w:t>
      </w:r>
      <w:r>
        <w:rPr>
          <w:rFonts w:ascii="FangSong" w:hAnsi="FangSong" w:eastAsia="FangSong" w:cs="FangSong"/>
          <w:sz w:val="31"/>
          <w:szCs w:val="31"/>
          <w:spacing w:val="3"/>
        </w:rPr>
        <w:t>背景，在技术洞察、创业投资、企业管理等方面拥有丰富经验；</w:t>
      </w:r>
      <w:r>
        <w:rPr>
          <w:rFonts w:ascii="FangSong" w:hAnsi="FangSong" w:eastAsia="FangSong" w:cs="FangSong"/>
          <w:sz w:val="31"/>
          <w:szCs w:val="31"/>
          <w:spacing w:val="12"/>
        </w:rPr>
        <w:t>配备较强的专业孵化服务人员，专职孵化服务人员占比不低于</w:t>
      </w:r>
      <w:r>
        <w:rPr>
          <w:rFonts w:ascii="Times New Roman" w:hAnsi="Times New Roman" w:eastAsia="Times New Roman" w:cs="Times New Roman"/>
          <w:sz w:val="31"/>
          <w:szCs w:val="31"/>
          <w:spacing w:val="15"/>
        </w:rPr>
        <w:t>80%</w:t>
      </w:r>
      <w:r>
        <w:rPr>
          <w:rFonts w:ascii="FangSong" w:hAnsi="FangSong" w:eastAsia="FangSong" w:cs="FangSong"/>
          <w:sz w:val="31"/>
          <w:szCs w:val="31"/>
          <w:spacing w:val="15"/>
        </w:rPr>
        <w:t>。配有创业导师，能为在孵企业提供技术、财务、市场、</w:t>
      </w:r>
      <w:r>
        <w:rPr>
          <w:rFonts w:ascii="FangSong" w:hAnsi="FangSong" w:eastAsia="FangSong" w:cs="FangSong"/>
          <w:sz w:val="31"/>
          <w:szCs w:val="31"/>
          <w:spacing w:val="8"/>
        </w:rPr>
        <w:t>经营、管理、知识产权、商务等方面的培训和指导。</w:t>
      </w:r>
    </w:p>
    <w:p>
      <w:pPr>
        <w:ind w:left="16" w:firstLine="637"/>
        <w:spacing w:before="2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5.</w:t>
      </w:r>
      <w:r>
        <w:rPr>
          <w:rFonts w:ascii="FangSong" w:hAnsi="FangSong" w:eastAsia="FangSong" w:cs="FangSong"/>
          <w:sz w:val="31"/>
          <w:szCs w:val="31"/>
          <w:spacing w:val="10"/>
        </w:rPr>
        <w:t>上年度在孵企业不少于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20</w:t>
      </w:r>
      <w:r>
        <w:rPr>
          <w:rFonts w:ascii="Times New Roman" w:hAnsi="Times New Roman" w:eastAsia="Times New Roman" w:cs="Times New Roman"/>
          <w:sz w:val="31"/>
          <w:szCs w:val="31"/>
          <w:spacing w:val="2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家。其中，新注册的不少于</w:t>
      </w:r>
      <w:r>
        <w:rPr>
          <w:rFonts w:ascii="FangSong" w:hAnsi="FangSong" w:eastAsia="FangSong" w:cs="FangSong"/>
          <w:sz w:val="31"/>
          <w:szCs w:val="31"/>
          <w:spacing w:val="-6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4</w:t>
      </w:r>
      <w:r>
        <w:rPr>
          <w:rFonts w:ascii="FangSong" w:hAnsi="FangSong" w:eastAsia="FangSong" w:cs="FangSong"/>
          <w:sz w:val="31"/>
          <w:szCs w:val="31"/>
          <w:spacing w:val="1"/>
        </w:rPr>
        <w:t>家；营业收入或研发经费投入同比增长超过</w:t>
      </w:r>
      <w:r>
        <w:rPr>
          <w:rFonts w:ascii="FangSong" w:hAnsi="FangSong" w:eastAsia="FangSong" w:cs="FangSong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20%</w:t>
      </w:r>
      <w:r>
        <w:rPr>
          <w:rFonts w:ascii="FangSong" w:hAnsi="FangSong" w:eastAsia="FangSong" w:cs="FangSong"/>
          <w:sz w:val="31"/>
          <w:szCs w:val="31"/>
          <w:spacing w:val="1"/>
        </w:rPr>
        <w:t>的不少于</w:t>
      </w:r>
      <w:r>
        <w:rPr>
          <w:rFonts w:ascii="FangSong" w:hAnsi="FangSong" w:eastAsia="FangSong" w:cs="FangSong"/>
          <w:sz w:val="31"/>
          <w:szCs w:val="31"/>
          <w:spacing w:val="-6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家；</w:t>
      </w:r>
      <w:r>
        <w:rPr>
          <w:rFonts w:ascii="FangSong" w:hAnsi="FangSong" w:eastAsia="FangSong" w:cs="FangSong"/>
          <w:sz w:val="31"/>
          <w:szCs w:val="31"/>
          <w:spacing w:val="11"/>
        </w:rPr>
        <w:t>获得投融资的不少于</w:t>
      </w:r>
      <w:r>
        <w:rPr>
          <w:rFonts w:ascii="FangSong" w:hAnsi="FangSong" w:eastAsia="FangSong" w:cs="FangSong"/>
          <w:sz w:val="31"/>
          <w:szCs w:val="31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4</w:t>
      </w:r>
      <w:r>
        <w:rPr>
          <w:rFonts w:ascii="Times New Roman" w:hAnsi="Times New Roman" w:eastAsia="Times New Roman" w:cs="Times New Roman"/>
          <w:sz w:val="31"/>
          <w:szCs w:val="31"/>
          <w:spacing w:val="2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家；科技型中小企业和创新型中小企业</w:t>
      </w:r>
      <w:r>
        <w:rPr>
          <w:rFonts w:ascii="FangSong" w:hAnsi="FangSong" w:eastAsia="FangSong" w:cs="FangSong"/>
          <w:sz w:val="31"/>
          <w:szCs w:val="31"/>
          <w:spacing w:val="1"/>
        </w:rPr>
        <w:t>合计不少于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家。</w:t>
      </w:r>
    </w:p>
    <w:p>
      <w:pPr>
        <w:ind w:left="652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6.</w:t>
      </w:r>
      <w:r>
        <w:rPr>
          <w:rFonts w:ascii="FangSong" w:hAnsi="FangSong" w:eastAsia="FangSong" w:cs="FangSong"/>
          <w:sz w:val="31"/>
          <w:szCs w:val="31"/>
          <w:spacing w:val="11"/>
        </w:rPr>
        <w:t>上年度至少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2 </w:t>
      </w:r>
      <w:r>
        <w:rPr>
          <w:rFonts w:ascii="FangSong" w:hAnsi="FangSong" w:eastAsia="FangSong" w:cs="FangSong"/>
          <w:sz w:val="31"/>
          <w:szCs w:val="31"/>
          <w:spacing w:val="11"/>
        </w:rPr>
        <w:t>家在孵企业成为毕业企业。</w:t>
      </w:r>
    </w:p>
    <w:p>
      <w:pPr>
        <w:ind w:left="14" w:right="72" w:firstLine="635"/>
        <w:spacing w:before="232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7.</w:t>
      </w:r>
      <w:r>
        <w:rPr>
          <w:rFonts w:ascii="FangSong" w:hAnsi="FangSong" w:eastAsia="FangSong" w:cs="FangSong"/>
          <w:sz w:val="31"/>
          <w:szCs w:val="31"/>
          <w:spacing w:val="3"/>
        </w:rPr>
        <w:t>孵化器需配备自有或合作的孵化资金，且上年度针对在孵</w:t>
      </w:r>
      <w:r>
        <w:rPr>
          <w:rFonts w:ascii="FangSong" w:hAnsi="FangSong" w:eastAsia="FangSong" w:cs="FangSong"/>
          <w:sz w:val="31"/>
          <w:szCs w:val="31"/>
          <w:spacing w:val="5"/>
        </w:rPr>
        <w:t>企业的资金使用案例不少于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 </w:t>
      </w:r>
      <w:r>
        <w:rPr>
          <w:rFonts w:ascii="FangSong" w:hAnsi="FangSong" w:eastAsia="FangSong" w:cs="FangSong"/>
          <w:sz w:val="31"/>
          <w:szCs w:val="31"/>
          <w:spacing w:val="5"/>
        </w:rPr>
        <w:t>个。</w:t>
      </w:r>
    </w:p>
    <w:p>
      <w:pPr>
        <w:ind w:left="12" w:right="70" w:firstLine="645"/>
        <w:spacing w:before="2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8. </w:t>
      </w:r>
      <w:r>
        <w:rPr>
          <w:rFonts w:ascii="FangSong" w:hAnsi="FangSong" w:eastAsia="FangSong" w:cs="FangSong"/>
          <w:sz w:val="31"/>
          <w:szCs w:val="31"/>
        </w:rPr>
        <w:t>自建或共享与产业定位相匹配的概念验证、小试中试、检</w:t>
      </w:r>
      <w:r>
        <w:rPr>
          <w:rFonts w:ascii="FangSong" w:hAnsi="FangSong" w:eastAsia="FangSong" w:cs="FangSong"/>
          <w:sz w:val="31"/>
          <w:szCs w:val="31"/>
          <w:spacing w:val="13"/>
        </w:rPr>
        <w:t>验检测等专业技术平台和知识产权、数据要素、</w:t>
      </w:r>
      <w:r>
        <w:rPr>
          <w:rFonts w:ascii="FangSong" w:hAnsi="FangSong" w:eastAsia="FangSong" w:cs="FangSong"/>
          <w:sz w:val="31"/>
          <w:szCs w:val="31"/>
          <w:spacing w:val="12"/>
        </w:rPr>
        <w:t>法律财税等公</w:t>
      </w:r>
      <w:r>
        <w:rPr>
          <w:rFonts w:ascii="FangSong" w:hAnsi="FangSong" w:eastAsia="FangSong" w:cs="FangSong"/>
          <w:sz w:val="31"/>
          <w:szCs w:val="31"/>
          <w:spacing w:val="11"/>
        </w:rPr>
        <w:t>共服务平台合计不少于</w:t>
      </w:r>
      <w:r>
        <w:rPr>
          <w:rFonts w:ascii="FangSong" w:hAnsi="FangSong" w:eastAsia="FangSong" w:cs="FangSong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1 </w:t>
      </w:r>
      <w:r>
        <w:rPr>
          <w:rFonts w:ascii="FangSong" w:hAnsi="FangSong" w:eastAsia="FangSong" w:cs="FangSong"/>
          <w:sz w:val="31"/>
          <w:szCs w:val="31"/>
          <w:spacing w:val="11"/>
        </w:rPr>
        <w:t>个，或合作签约的第三方</w:t>
      </w:r>
      <w:r>
        <w:rPr>
          <w:rFonts w:ascii="FangSong" w:hAnsi="FangSong" w:eastAsia="FangSong" w:cs="FangSong"/>
          <w:sz w:val="31"/>
          <w:szCs w:val="31"/>
          <w:spacing w:val="10"/>
        </w:rPr>
        <w:t>服务机构不</w:t>
      </w:r>
      <w:r>
        <w:rPr>
          <w:rFonts w:ascii="FangSong" w:hAnsi="FangSong" w:eastAsia="FangSong" w:cs="FangSong"/>
          <w:sz w:val="31"/>
          <w:szCs w:val="31"/>
          <w:spacing w:val="-4"/>
        </w:rPr>
        <w:t>少于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5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家。</w:t>
      </w:r>
    </w:p>
    <w:p>
      <w:pPr>
        <w:ind w:left="16" w:right="70" w:firstLine="634"/>
        <w:spacing w:before="1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9.</w:t>
      </w:r>
      <w:r>
        <w:rPr>
          <w:rFonts w:ascii="FangSong" w:hAnsi="FangSong" w:eastAsia="FangSong" w:cs="FangSong"/>
          <w:sz w:val="31"/>
          <w:szCs w:val="31"/>
          <w:spacing w:val="3"/>
        </w:rPr>
        <w:t>有持续的孵化服务投入，单独核算孵化服务收入，具备可</w:t>
      </w:r>
      <w:r>
        <w:rPr>
          <w:rFonts w:ascii="FangSong" w:hAnsi="FangSong" w:eastAsia="FangSong" w:cs="FangSong"/>
          <w:sz w:val="31"/>
          <w:szCs w:val="31"/>
          <w:spacing w:val="6"/>
        </w:rPr>
        <w:t>持续发展的能力。</w:t>
      </w:r>
    </w:p>
    <w:p>
      <w:pPr>
        <w:ind w:left="675"/>
        <w:spacing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10.</w:t>
      </w:r>
      <w:r>
        <w:rPr>
          <w:rFonts w:ascii="FangSong" w:hAnsi="FangSong" w:eastAsia="FangSong" w:cs="FangSong"/>
          <w:sz w:val="31"/>
          <w:szCs w:val="31"/>
          <w:spacing w:val="8"/>
        </w:rPr>
        <w:t>上年度开展创业沙龙、项目路演、创业大赛、创业培训</w:t>
      </w:r>
    </w:p>
    <w:p>
      <w:pPr>
        <w:spacing w:line="224" w:lineRule="auto"/>
        <w:sectPr>
          <w:footerReference w:type="default" r:id="rId8"/>
          <w:pgSz w:w="11906" w:h="16839"/>
          <w:pgMar w:top="400" w:right="1518" w:bottom="1368" w:left="1588" w:header="0" w:footer="97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2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等各类孵化服务活动不少于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15 </w:t>
      </w:r>
      <w:r>
        <w:rPr>
          <w:rFonts w:ascii="FangSong" w:hAnsi="FangSong" w:eastAsia="FangSong" w:cs="FangSong"/>
          <w:sz w:val="31"/>
          <w:szCs w:val="31"/>
          <w:spacing w:val="4"/>
        </w:rPr>
        <w:t>场次。</w:t>
      </w:r>
    </w:p>
    <w:p>
      <w:pPr>
        <w:ind w:left="3" w:firstLine="631"/>
        <w:spacing w:before="228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七）引领级孵化器应聚焦新兴产业、未来产业或地方主</w:t>
      </w:r>
      <w:r>
        <w:rPr>
          <w:rFonts w:ascii="FangSong" w:hAnsi="FangSong" w:eastAsia="FangSong" w:cs="FangSong"/>
          <w:sz w:val="31"/>
          <w:szCs w:val="31"/>
          <w:spacing w:val="13"/>
        </w:rPr>
        <w:t>导产业，按照强产业属性、强服务功能、强人才牵</w:t>
      </w:r>
      <w:r>
        <w:rPr>
          <w:rFonts w:ascii="FangSong" w:hAnsi="FangSong" w:eastAsia="FangSong" w:cs="FangSong"/>
          <w:sz w:val="31"/>
          <w:szCs w:val="31"/>
          <w:spacing w:val="12"/>
        </w:rPr>
        <w:t>引、强投资</w:t>
      </w:r>
      <w:r>
        <w:rPr>
          <w:rFonts w:ascii="FangSong" w:hAnsi="FangSong" w:eastAsia="FangSong" w:cs="FangSong"/>
          <w:sz w:val="31"/>
          <w:szCs w:val="31"/>
          <w:spacing w:val="13"/>
        </w:rPr>
        <w:t>赋能、强加速效应的要求，在满足规范级孵化器的</w:t>
      </w:r>
      <w:r>
        <w:rPr>
          <w:rFonts w:ascii="FangSong" w:hAnsi="FangSong" w:eastAsia="FangSong" w:cs="FangSong"/>
          <w:sz w:val="31"/>
          <w:szCs w:val="31"/>
          <w:spacing w:val="12"/>
        </w:rPr>
        <w:t>认定条件下</w:t>
      </w:r>
      <w:r>
        <w:rPr>
          <w:rFonts w:ascii="FangSong" w:hAnsi="FangSong" w:eastAsia="FangSong" w:cs="FangSong"/>
          <w:sz w:val="31"/>
          <w:szCs w:val="31"/>
          <w:spacing w:val="6"/>
        </w:rPr>
        <w:t>实行择优认定。</w:t>
      </w:r>
    </w:p>
    <w:p>
      <w:pPr>
        <w:ind w:left="8" w:firstLine="626"/>
        <w:spacing w:before="3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7"/>
        </w:rPr>
        <w:t>（</w:t>
      </w:r>
      <w:r>
        <w:rPr>
          <w:rFonts w:ascii="FangSong" w:hAnsi="FangSong" w:eastAsia="FangSong" w:cs="FangSong"/>
          <w:sz w:val="31"/>
          <w:szCs w:val="31"/>
          <w:spacing w:val="-7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八）</w:t>
      </w:r>
      <w:r>
        <w:rPr>
          <w:rFonts w:ascii="FangSong" w:hAnsi="FangSong" w:eastAsia="FangSong" w:cs="FangSong"/>
          <w:sz w:val="31"/>
          <w:szCs w:val="31"/>
          <w:spacing w:val="-8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山区海岛县（含政策享受期内的调出县）辖区内的</w:t>
      </w:r>
      <w:r>
        <w:rPr>
          <w:rFonts w:ascii="FangSong" w:hAnsi="FangSong" w:eastAsia="FangSong" w:cs="FangSong"/>
          <w:sz w:val="31"/>
          <w:szCs w:val="31"/>
          <w:spacing w:val="7"/>
        </w:rPr>
        <w:t>单位申报省级规范级孵化器，相关量化指标可下降</w:t>
      </w:r>
      <w:r>
        <w:rPr>
          <w:rFonts w:ascii="FangSong" w:hAnsi="FangSong" w:eastAsia="FangSong" w:cs="FangSong"/>
          <w:sz w:val="31"/>
          <w:szCs w:val="31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20%</w:t>
      </w:r>
      <w:r>
        <w:rPr>
          <w:rFonts w:ascii="FangSong" w:hAnsi="FangSong" w:eastAsia="FangSong" w:cs="FangSong"/>
          <w:sz w:val="31"/>
          <w:szCs w:val="31"/>
          <w:spacing w:val="7"/>
        </w:rPr>
        <w:t>（</w:t>
      </w:r>
      <w:r>
        <w:rPr>
          <w:rFonts w:ascii="FangSong" w:hAnsi="FangSong" w:eastAsia="FangSong" w:cs="FangSong"/>
          <w:sz w:val="31"/>
          <w:szCs w:val="31"/>
          <w:spacing w:val="-5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向下</w:t>
      </w:r>
      <w:r>
        <w:rPr>
          <w:rFonts w:ascii="FangSong" w:hAnsi="FangSong" w:eastAsia="FangSong" w:cs="FangSong"/>
          <w:sz w:val="31"/>
          <w:szCs w:val="31"/>
          <w:spacing w:val="-3"/>
        </w:rPr>
        <w:t>取整但不小于</w:t>
      </w:r>
      <w:r>
        <w:rPr>
          <w:rFonts w:ascii="FangSong" w:hAnsi="FangSong" w:eastAsia="FangSong" w:cs="FangSong"/>
          <w:sz w:val="31"/>
          <w:szCs w:val="31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3"/>
        </w:rPr>
        <w:t>1 </w:t>
      </w:r>
      <w:r>
        <w:rPr>
          <w:rFonts w:ascii="FangSong" w:hAnsi="FangSong" w:eastAsia="FangSong" w:cs="FangSong"/>
          <w:sz w:val="31"/>
          <w:szCs w:val="31"/>
          <w:spacing w:val="-3"/>
        </w:rPr>
        <w:t>）。</w:t>
      </w:r>
    </w:p>
    <w:p>
      <w:pPr>
        <w:ind w:left="25" w:firstLine="610"/>
        <w:spacing w:before="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（九）鼓励积极探索</w:t>
      </w:r>
      <w:r>
        <w:rPr>
          <w:rFonts w:ascii="Times New Roman" w:hAnsi="Times New Roman" w:eastAsia="Times New Roman" w:cs="Times New Roman"/>
          <w:sz w:val="31"/>
          <w:szCs w:val="31"/>
        </w:rPr>
        <w:t>OPC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社区孵化等创新模式。对</w:t>
      </w:r>
      <w:r>
        <w:rPr>
          <w:rFonts w:ascii="FangSong" w:hAnsi="FangSong" w:eastAsia="FangSong" w:cs="FangSong"/>
          <w:sz w:val="31"/>
          <w:szCs w:val="31"/>
          <w:spacing w:val="10"/>
        </w:rPr>
        <w:t>人工智</w:t>
      </w:r>
      <w:r>
        <w:rPr>
          <w:rFonts w:ascii="FangSong" w:hAnsi="FangSong" w:eastAsia="FangSong" w:cs="FangSong"/>
          <w:sz w:val="31"/>
          <w:szCs w:val="31"/>
          <w:spacing w:val="6"/>
        </w:rPr>
        <w:t>能</w:t>
      </w:r>
      <w:r>
        <w:rPr>
          <w:rFonts w:ascii="FangSong" w:hAnsi="FangSong" w:eastAsia="FangSong" w:cs="FangSong"/>
          <w:sz w:val="31"/>
          <w:szCs w:val="31"/>
          <w:spacing w:val="-6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OPC</w:t>
      </w:r>
      <w:r>
        <w:rPr>
          <w:rFonts w:ascii="Times New Roman" w:hAnsi="Times New Roman" w:eastAsia="Times New Roman" w:cs="Times New Roman"/>
          <w:sz w:val="31"/>
          <w:szCs w:val="31"/>
          <w:spacing w:val="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社区申报省级规范级孵化器的，孵化场地面积要求下调</w:t>
      </w:r>
      <w:r>
        <w:rPr>
          <w:rFonts w:ascii="FangSong" w:hAnsi="FangSong" w:eastAsia="FangSong" w:cs="FangSong"/>
          <w:sz w:val="31"/>
          <w:szCs w:val="31"/>
          <w:spacing w:val="-4"/>
        </w:rPr>
        <w:t>至</w:t>
      </w:r>
      <w:r>
        <w:rPr>
          <w:rFonts w:ascii="FangSong" w:hAnsi="FangSong" w:eastAsia="FangSong" w:cs="FangSong"/>
          <w:sz w:val="31"/>
          <w:szCs w:val="31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1000</w:t>
      </w:r>
      <w:r>
        <w:rPr>
          <w:rFonts w:ascii="Times New Roman" w:hAnsi="Times New Roman" w:eastAsia="Times New Roman" w:cs="Times New Roman"/>
          <w:sz w:val="31"/>
          <w:szCs w:val="31"/>
          <w:spacing w:val="2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平方米。</w:t>
      </w:r>
    </w:p>
    <w:p>
      <w:pPr>
        <w:ind w:firstLine="635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十）本办法所称的在孵企业是指注册且实际运营在孵化</w:t>
      </w:r>
      <w:r>
        <w:rPr>
          <w:rFonts w:ascii="FangSong" w:hAnsi="FangSong" w:eastAsia="FangSong" w:cs="FangSong"/>
          <w:sz w:val="31"/>
          <w:szCs w:val="31"/>
          <w:spacing w:val="13"/>
        </w:rPr>
        <w:t>器内，从事新技术新产品研发、生产和服务的被孵化企业，且</w:t>
      </w:r>
      <w:r>
        <w:rPr>
          <w:rFonts w:ascii="FangSong" w:hAnsi="FangSong" w:eastAsia="FangSong" w:cs="FangSong"/>
          <w:sz w:val="31"/>
          <w:szCs w:val="31"/>
          <w:spacing w:val="9"/>
        </w:rPr>
        <w:t>符合《中小企业划型标准规定》中的小型、微型企业标准。</w:t>
      </w:r>
    </w:p>
    <w:p>
      <w:pPr>
        <w:ind w:left="25" w:firstLine="610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十一）本办法所称的毕业企业是指至少符合以下条件之</w:t>
      </w:r>
      <w:r>
        <w:rPr>
          <w:rFonts w:ascii="FangSong" w:hAnsi="FangSong" w:eastAsia="FangSong" w:cs="FangSong"/>
          <w:sz w:val="31"/>
          <w:szCs w:val="31"/>
          <w:spacing w:val="1"/>
        </w:rPr>
        <w:t>一的企业，</w:t>
      </w:r>
      <w:r>
        <w:rPr>
          <w:rFonts w:ascii="FangSong" w:hAnsi="FangSong" w:eastAsia="FangSong" w:cs="FangSong"/>
          <w:sz w:val="31"/>
          <w:szCs w:val="31"/>
          <w:spacing w:val="-7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由孵化器自主确定：</w:t>
      </w:r>
    </w:p>
    <w:p>
      <w:pPr>
        <w:ind w:left="668"/>
        <w:spacing w:before="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1.</w:t>
      </w:r>
      <w:r>
        <w:rPr>
          <w:rFonts w:ascii="FangSong" w:hAnsi="FangSong" w:eastAsia="FangSong" w:cs="FangSong"/>
          <w:sz w:val="31"/>
          <w:szCs w:val="31"/>
          <w:spacing w:val="7"/>
        </w:rPr>
        <w:t>新认定为专精特新中小企业或高新技术企业；</w:t>
      </w:r>
    </w:p>
    <w:p>
      <w:pPr>
        <w:ind w:left="637"/>
        <w:spacing w:before="226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2.</w:t>
      </w:r>
      <w:r>
        <w:rPr>
          <w:rFonts w:ascii="FangSong" w:hAnsi="FangSong" w:eastAsia="FangSong" w:cs="FangSong"/>
          <w:sz w:val="31"/>
          <w:szCs w:val="31"/>
          <w:spacing w:val="5"/>
        </w:rPr>
        <w:t>获得单笔天使投资或风险投资超过</w:t>
      </w:r>
      <w:r>
        <w:rPr>
          <w:rFonts w:ascii="FangSong" w:hAnsi="FangSong" w:eastAsia="FangSong" w:cs="FangSong"/>
          <w:sz w:val="31"/>
          <w:szCs w:val="31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500</w:t>
      </w:r>
      <w:r>
        <w:rPr>
          <w:rFonts w:ascii="Times New Roman" w:hAnsi="Times New Roman" w:eastAsia="Times New Roman" w:cs="Times New Roman"/>
          <w:sz w:val="31"/>
          <w:szCs w:val="31"/>
          <w:spacing w:val="3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万元；</w:t>
      </w:r>
    </w:p>
    <w:p>
      <w:pPr>
        <w:ind w:left="644"/>
        <w:spacing w:before="230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3.</w:t>
      </w:r>
      <w:r>
        <w:rPr>
          <w:rFonts w:ascii="FangSong" w:hAnsi="FangSong" w:eastAsia="FangSong" w:cs="FangSong"/>
          <w:sz w:val="31"/>
          <w:szCs w:val="31"/>
          <w:spacing w:val="3"/>
        </w:rPr>
        <w:t>连续两年营业收入累计超过</w:t>
      </w:r>
      <w:r>
        <w:rPr>
          <w:rFonts w:ascii="FangSong" w:hAnsi="FangSong" w:eastAsia="FangSong" w:cs="FangSong"/>
          <w:sz w:val="31"/>
          <w:szCs w:val="31"/>
          <w:spacing w:val="-1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1000</w:t>
      </w:r>
      <w:r>
        <w:rPr>
          <w:rFonts w:ascii="Times New Roman" w:hAnsi="Times New Roman" w:eastAsia="Times New Roman" w:cs="Times New Roman"/>
          <w:sz w:val="31"/>
          <w:szCs w:val="31"/>
          <w:spacing w:val="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万元；</w:t>
      </w:r>
    </w:p>
    <w:p>
      <w:pPr>
        <w:ind w:left="636"/>
        <w:spacing w:before="226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8"/>
        </w:rPr>
        <w:t>4.</w:t>
      </w:r>
      <w:r>
        <w:rPr>
          <w:rFonts w:ascii="FangSong" w:hAnsi="FangSong" w:eastAsia="FangSong" w:cs="FangSong"/>
          <w:sz w:val="31"/>
          <w:szCs w:val="31"/>
          <w:spacing w:val="8"/>
        </w:rPr>
        <w:t>被兼并、收购或在国内外资本市场挂牌、上市。</w:t>
      </w:r>
    </w:p>
    <w:p>
      <w:pPr>
        <w:spacing w:line="220" w:lineRule="auto"/>
        <w:sectPr>
          <w:footerReference w:type="default" r:id="rId9"/>
          <w:pgSz w:w="11906" w:h="16839"/>
          <w:pgMar w:top="400" w:right="1588" w:bottom="1368" w:left="1596" w:header="0" w:footer="97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657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三、认定程序</w:t>
      </w:r>
    </w:p>
    <w:p>
      <w:pPr>
        <w:ind w:left="17" w:firstLine="625"/>
        <w:spacing w:before="22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十二）孵化器运营主体依属地原则向市级主管部门提出</w:t>
      </w:r>
      <w:r>
        <w:rPr>
          <w:rFonts w:ascii="FangSong" w:hAnsi="FangSong" w:eastAsia="FangSong" w:cs="FangSong"/>
          <w:sz w:val="31"/>
          <w:szCs w:val="31"/>
          <w:spacing w:val="12"/>
        </w:rPr>
        <w:t>申请，按要求提交申报书和相关材料，并对材料的真实性、完</w:t>
      </w:r>
      <w:r>
        <w:rPr>
          <w:rFonts w:ascii="FangSong" w:hAnsi="FangSong" w:eastAsia="FangSong" w:cs="FangSong"/>
          <w:sz w:val="31"/>
          <w:szCs w:val="31"/>
          <w:spacing w:val="4"/>
        </w:rPr>
        <w:t>整性负责。</w:t>
      </w:r>
    </w:p>
    <w:p>
      <w:pPr>
        <w:ind w:left="26" w:firstLine="616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十三）市级主管部门负责对孵化器申请材料进行审核把</w:t>
      </w:r>
      <w:r>
        <w:rPr>
          <w:rFonts w:ascii="FangSong" w:hAnsi="FangSong" w:eastAsia="FangSong" w:cs="FangSong"/>
          <w:sz w:val="31"/>
          <w:szCs w:val="31"/>
          <w:spacing w:val="8"/>
        </w:rPr>
        <w:t>关和实地核查，将审核推荐的孵化器名单报送至省经信厅。</w:t>
      </w:r>
    </w:p>
    <w:p>
      <w:pPr>
        <w:ind w:left="22" w:firstLine="620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十四）省经信厅组织专家对市级主管部门审核推荐的孵</w:t>
      </w:r>
      <w:r>
        <w:rPr>
          <w:rFonts w:ascii="FangSong" w:hAnsi="FangSong" w:eastAsia="FangSong" w:cs="FangSong"/>
          <w:sz w:val="31"/>
          <w:szCs w:val="31"/>
          <w:spacing w:val="12"/>
        </w:rPr>
        <w:t>化器进行评审和实地抽查，经审查合格且公示无异议的，认定</w:t>
      </w:r>
      <w:r>
        <w:rPr>
          <w:rFonts w:ascii="FangSong" w:hAnsi="FangSong" w:eastAsia="FangSong" w:cs="FangSong"/>
          <w:sz w:val="31"/>
          <w:szCs w:val="31"/>
          <w:spacing w:val="6"/>
        </w:rPr>
        <w:t>为省级孵化器（规范级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/</w:t>
      </w:r>
      <w:r>
        <w:rPr>
          <w:rFonts w:ascii="FangSong" w:hAnsi="FangSong" w:eastAsia="FangSong" w:cs="FangSong"/>
          <w:sz w:val="31"/>
          <w:szCs w:val="31"/>
          <w:spacing w:val="6"/>
        </w:rPr>
        <w:t>引领级）。</w:t>
      </w:r>
    </w:p>
    <w:p>
      <w:pPr>
        <w:ind w:left="642"/>
        <w:spacing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（十五）省经信厅原则上每年组织一次孵化器认定工作。</w:t>
      </w:r>
    </w:p>
    <w:p>
      <w:pPr>
        <w:ind w:left="669"/>
        <w:spacing w:before="229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四、评价监督</w:t>
      </w:r>
    </w:p>
    <w:p>
      <w:pPr>
        <w:ind w:left="9" w:firstLine="632"/>
        <w:spacing w:before="224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十六）省经信厅负责孵化器绩效评价，原则上每年开展</w:t>
      </w:r>
      <w:r>
        <w:rPr>
          <w:rFonts w:ascii="FangSong" w:hAnsi="FangSong" w:eastAsia="FangSong" w:cs="FangSong"/>
          <w:sz w:val="31"/>
          <w:szCs w:val="31"/>
          <w:spacing w:val="13"/>
        </w:rPr>
        <w:t>一次，评价结果用于指导孵化器提升服务能力和发展</w:t>
      </w:r>
      <w:r>
        <w:rPr>
          <w:rFonts w:ascii="FangSong" w:hAnsi="FangSong" w:eastAsia="FangSong" w:cs="FangSong"/>
          <w:sz w:val="31"/>
          <w:szCs w:val="31"/>
          <w:spacing w:val="12"/>
        </w:rPr>
        <w:t>水平，支</w:t>
      </w:r>
      <w:r>
        <w:rPr>
          <w:rFonts w:ascii="FangSong" w:hAnsi="FangSong" w:eastAsia="FangSong" w:cs="FangSong"/>
          <w:sz w:val="31"/>
          <w:szCs w:val="31"/>
          <w:spacing w:val="13"/>
        </w:rPr>
        <w:t>撑政策制定和动态管理。省级孵化器应按要求定期报</w:t>
      </w:r>
      <w:r>
        <w:rPr>
          <w:rFonts w:ascii="FangSong" w:hAnsi="FangSong" w:eastAsia="FangSong" w:cs="FangSong"/>
          <w:sz w:val="31"/>
          <w:szCs w:val="31"/>
          <w:spacing w:val="12"/>
        </w:rPr>
        <w:t>送真实完</w:t>
      </w:r>
      <w:r>
        <w:rPr>
          <w:rFonts w:ascii="FangSong" w:hAnsi="FangSong" w:eastAsia="FangSong" w:cs="FangSong"/>
          <w:sz w:val="31"/>
          <w:szCs w:val="31"/>
          <w:spacing w:val="13"/>
        </w:rPr>
        <w:t>整的发展情况，作为绩效评价的相关依据；未按要求</w:t>
      </w:r>
      <w:r>
        <w:rPr>
          <w:rFonts w:ascii="FangSong" w:hAnsi="FangSong" w:eastAsia="FangSong" w:cs="FangSong"/>
          <w:sz w:val="31"/>
          <w:szCs w:val="31"/>
          <w:spacing w:val="12"/>
        </w:rPr>
        <w:t>报送的，</w:t>
      </w:r>
      <w:r>
        <w:rPr>
          <w:rFonts w:ascii="FangSong" w:hAnsi="FangSong" w:eastAsia="FangSong" w:cs="FangSong"/>
          <w:sz w:val="31"/>
          <w:szCs w:val="31"/>
          <w:spacing w:val="8"/>
        </w:rPr>
        <w:t>该年度绩效评价结果为不合格。</w:t>
      </w:r>
    </w:p>
    <w:p>
      <w:pPr>
        <w:ind w:left="17" w:firstLine="625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十七）省经信厅依据相关要求组织孵化器参加工业和信</w:t>
      </w:r>
      <w:r>
        <w:rPr>
          <w:rFonts w:ascii="FangSong" w:hAnsi="FangSong" w:eastAsia="FangSong" w:cs="FangSong"/>
          <w:sz w:val="31"/>
          <w:szCs w:val="31"/>
          <w:spacing w:val="12"/>
        </w:rPr>
        <w:t>息化部开展的数据填报，全省孵化器应按要求及时提供真实完</w:t>
      </w:r>
      <w:r>
        <w:rPr>
          <w:rFonts w:ascii="FangSong" w:hAnsi="FangSong" w:eastAsia="FangSong" w:cs="FangSong"/>
          <w:sz w:val="31"/>
          <w:szCs w:val="31"/>
          <w:spacing w:val="6"/>
        </w:rPr>
        <w:t>整的统计数据。</w:t>
      </w:r>
    </w:p>
    <w:p>
      <w:pPr>
        <w:ind w:left="6" w:firstLine="636"/>
        <w:spacing w:before="3" w:line="35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十八）省经信厅对孵化器管理工作进行常态化监督，任</w:t>
      </w:r>
      <w:r>
        <w:rPr>
          <w:rFonts w:ascii="FangSong" w:hAnsi="FangSong" w:eastAsia="FangSong" w:cs="FangSong"/>
          <w:sz w:val="31"/>
          <w:szCs w:val="31"/>
          <w:spacing w:val="12"/>
        </w:rPr>
        <w:t>何组织和个人发现经本办法认定的孵化器相关信息在合规性、</w:t>
      </w:r>
    </w:p>
    <w:p>
      <w:pPr>
        <w:spacing w:line="356" w:lineRule="auto"/>
        <w:sectPr>
          <w:footerReference w:type="default" r:id="rId10"/>
          <w:pgSz w:w="11906" w:h="16839"/>
          <w:pgMar w:top="400" w:right="1588" w:bottom="1368" w:left="1588" w:header="0" w:footer="979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5" w:right="81" w:firstLine="4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真实性、准确性等方面存在问题，可实名反映，并提供佐证材</w:t>
      </w:r>
      <w:r>
        <w:rPr>
          <w:rFonts w:ascii="FangSong" w:hAnsi="FangSong" w:eastAsia="FangSong" w:cs="FangSong"/>
          <w:sz w:val="31"/>
          <w:szCs w:val="31"/>
          <w:spacing w:val="8"/>
        </w:rPr>
        <w:t>料，经市级主管部门核实后由省经信厅依规处置。</w:t>
      </w:r>
    </w:p>
    <w:p>
      <w:pPr>
        <w:ind w:left="646"/>
        <w:spacing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五、变更与撤销</w:t>
      </w:r>
    </w:p>
    <w:p>
      <w:pPr>
        <w:ind w:left="7" w:firstLine="622"/>
        <w:spacing w:before="222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（十九）省级孵化器运营主体发生变更、重组、依法终止</w:t>
      </w:r>
      <w:r>
        <w:rPr>
          <w:rFonts w:ascii="FangSong" w:hAnsi="FangSong" w:eastAsia="FangSong" w:cs="FangSong"/>
          <w:sz w:val="31"/>
          <w:szCs w:val="31"/>
          <w:spacing w:val="4"/>
        </w:rPr>
        <w:t>等情况，以及孵化场地面积、地址等运营条件发生重大</w:t>
      </w:r>
      <w:r>
        <w:rPr>
          <w:rFonts w:ascii="FangSong" w:hAnsi="FangSong" w:eastAsia="FangSong" w:cs="FangSong"/>
          <w:sz w:val="31"/>
          <w:szCs w:val="31"/>
          <w:spacing w:val="3"/>
        </w:rPr>
        <w:t>变化的，</w:t>
      </w:r>
      <w:r>
        <w:rPr>
          <w:rFonts w:ascii="FangSong" w:hAnsi="FangSong" w:eastAsia="FangSong" w:cs="FangSong"/>
          <w:sz w:val="31"/>
          <w:szCs w:val="31"/>
          <w:spacing w:val="11"/>
        </w:rPr>
        <w:t>应在</w:t>
      </w:r>
      <w:r>
        <w:rPr>
          <w:rFonts w:ascii="FangSong" w:hAnsi="FangSong" w:eastAsia="FangSong" w:cs="FangSong"/>
          <w:sz w:val="31"/>
          <w:szCs w:val="31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1"/>
        </w:rPr>
        <w:t>3 </w:t>
      </w:r>
      <w:r>
        <w:rPr>
          <w:rFonts w:ascii="FangSong" w:hAnsi="FangSong" w:eastAsia="FangSong" w:cs="FangSong"/>
          <w:sz w:val="31"/>
          <w:szCs w:val="31"/>
          <w:spacing w:val="11"/>
        </w:rPr>
        <w:t>个月内向所在市级主管部门报告，市级主管部门核实后</w:t>
      </w:r>
      <w:r>
        <w:rPr>
          <w:rFonts w:ascii="FangSong" w:hAnsi="FangSong" w:eastAsia="FangSong" w:cs="FangSong"/>
          <w:sz w:val="31"/>
          <w:szCs w:val="31"/>
          <w:spacing w:val="12"/>
        </w:rPr>
        <w:t>报送至省经信厅。省经信厅组织进行审核，对符合条件的予以</w:t>
      </w:r>
      <w:r>
        <w:rPr>
          <w:rFonts w:ascii="FangSong" w:hAnsi="FangSong" w:eastAsia="FangSong" w:cs="FangSong"/>
          <w:sz w:val="31"/>
          <w:szCs w:val="31"/>
          <w:spacing w:val="-1"/>
        </w:rPr>
        <w:t>变更。</w:t>
      </w:r>
    </w:p>
    <w:p>
      <w:pPr>
        <w:ind w:left="3" w:right="81" w:firstLine="626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二十）省级孵化器连续两年绩效评价不合格或自行要求</w:t>
      </w:r>
      <w:r>
        <w:rPr>
          <w:rFonts w:ascii="FangSong" w:hAnsi="FangSong" w:eastAsia="FangSong" w:cs="FangSong"/>
          <w:sz w:val="31"/>
          <w:szCs w:val="31"/>
          <w:spacing w:val="12"/>
        </w:rPr>
        <w:t>撤销认定的，予以撤销。</w:t>
      </w:r>
      <w:r>
        <w:rPr>
          <w:rFonts w:ascii="FangSong" w:hAnsi="FangSong" w:eastAsia="FangSong" w:cs="FangSong"/>
          <w:sz w:val="31"/>
          <w:szCs w:val="31"/>
          <w:spacing w:val="-7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此类被撤销认定的孵化器运营主体</w:t>
      </w:r>
      <w:r>
        <w:rPr>
          <w:rFonts w:ascii="FangSong" w:hAnsi="FangSong" w:eastAsia="FangSong" w:cs="FangSong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2"/>
        </w:rPr>
        <w:t>2</w:t>
      </w:r>
      <w:r>
        <w:rPr>
          <w:rFonts w:ascii="FangSong" w:hAnsi="FangSong" w:eastAsia="FangSong" w:cs="FangSong"/>
          <w:sz w:val="31"/>
          <w:szCs w:val="31"/>
          <w:spacing w:val="6"/>
        </w:rPr>
        <w:t>年内不得再次申报。</w:t>
      </w:r>
    </w:p>
    <w:p>
      <w:pPr>
        <w:ind w:right="81" w:firstLine="644"/>
        <w:spacing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对孵化器运营主体在申请认定和接受管理过程中存在弄虚</w:t>
      </w:r>
      <w:r>
        <w:rPr>
          <w:rFonts w:ascii="FangSong" w:hAnsi="FangSong" w:eastAsia="FangSong" w:cs="FangSong"/>
          <w:sz w:val="31"/>
          <w:szCs w:val="31"/>
          <w:spacing w:val="10"/>
        </w:rPr>
        <w:t>作假、严重失信、偷税漏税等违法违规行为的，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以及发生重大</w:t>
      </w:r>
      <w:r>
        <w:rPr>
          <w:rFonts w:ascii="FangSong" w:hAnsi="FangSong" w:eastAsia="FangSong" w:cs="FangSong"/>
          <w:sz w:val="31"/>
          <w:szCs w:val="31"/>
          <w:spacing w:val="10"/>
        </w:rPr>
        <w:t>环保、质量和安全事故的，核实后予以撤销。</w:t>
      </w:r>
      <w:r>
        <w:rPr>
          <w:rFonts w:ascii="FangSong" w:hAnsi="FangSong" w:eastAsia="FangSong" w:cs="FangSong"/>
          <w:sz w:val="31"/>
          <w:szCs w:val="31"/>
          <w:spacing w:val="-8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此类被撤销的孵</w:t>
      </w:r>
      <w:r>
        <w:rPr>
          <w:rFonts w:ascii="FangSong" w:hAnsi="FangSong" w:eastAsia="FangSong" w:cs="FangSong"/>
          <w:sz w:val="31"/>
          <w:szCs w:val="31"/>
          <w:spacing w:val="7"/>
        </w:rPr>
        <w:t>化器运营主体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3 </w:t>
      </w:r>
      <w:r>
        <w:rPr>
          <w:rFonts w:ascii="FangSong" w:hAnsi="FangSong" w:eastAsia="FangSong" w:cs="FangSong"/>
          <w:sz w:val="31"/>
          <w:szCs w:val="31"/>
          <w:spacing w:val="7"/>
        </w:rPr>
        <w:t>年内不得再次申报。</w:t>
      </w:r>
    </w:p>
    <w:p>
      <w:pPr>
        <w:ind w:left="648"/>
        <w:spacing w:before="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六、支持与保障</w:t>
      </w:r>
    </w:p>
    <w:p>
      <w:pPr>
        <w:ind w:left="6" w:right="81" w:firstLine="624"/>
        <w:spacing w:before="220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二十一）省级以上孵化器按相关规定享受税收优惠、财</w:t>
      </w:r>
      <w:r>
        <w:rPr>
          <w:rFonts w:ascii="FangSong" w:hAnsi="FangSong" w:eastAsia="FangSong" w:cs="FangSong"/>
          <w:sz w:val="31"/>
          <w:szCs w:val="31"/>
          <w:spacing w:val="6"/>
        </w:rPr>
        <w:t>政激励等支持政策。</w:t>
      </w:r>
    </w:p>
    <w:p>
      <w:pPr>
        <w:ind w:left="9" w:right="81" w:firstLine="620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二十二）省经信厅会同相关部门制定全省孵化器发展规</w:t>
      </w:r>
      <w:r>
        <w:rPr>
          <w:rFonts w:ascii="FangSong" w:hAnsi="FangSong" w:eastAsia="FangSong" w:cs="FangSong"/>
          <w:sz w:val="31"/>
          <w:szCs w:val="31"/>
          <w:spacing w:val="8"/>
        </w:rPr>
        <w:t>划、政策保障和评价服务体系，推动孵化器高质量发展。</w:t>
      </w:r>
    </w:p>
    <w:p>
      <w:pPr>
        <w:ind w:left="630"/>
        <w:spacing w:before="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（</w:t>
      </w:r>
      <w:r>
        <w:rPr>
          <w:rFonts w:ascii="FangSong" w:hAnsi="FangSong" w:eastAsia="FangSong" w:cs="FangSong"/>
          <w:sz w:val="31"/>
          <w:szCs w:val="31"/>
          <w:spacing w:val="-6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二十三）地方各级孵化器主管部门应加强指导和服务，</w:t>
      </w:r>
    </w:p>
    <w:p>
      <w:pPr>
        <w:spacing w:line="221" w:lineRule="auto"/>
        <w:sectPr>
          <w:footerReference w:type="default" r:id="rId11"/>
          <w:pgSz w:w="11906" w:h="16839"/>
          <w:pgMar w:top="400" w:right="1507" w:bottom="1368" w:left="1601" w:header="0" w:footer="97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14" w:hanging="1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加大对孵化器的资金、人才等政策扶持力度，构</w:t>
      </w:r>
      <w:r>
        <w:rPr>
          <w:rFonts w:ascii="FangSong" w:hAnsi="FangSong" w:eastAsia="FangSong" w:cs="FangSong"/>
          <w:sz w:val="31"/>
          <w:szCs w:val="31"/>
          <w:spacing w:val="12"/>
        </w:rPr>
        <w:t>建优质高效的</w:t>
      </w:r>
      <w:r>
        <w:rPr>
          <w:rFonts w:ascii="FangSong" w:hAnsi="FangSong" w:eastAsia="FangSong" w:cs="FangSong"/>
          <w:sz w:val="31"/>
          <w:szCs w:val="31"/>
          <w:spacing w:val="6"/>
        </w:rPr>
        <w:t>孵化服务网络。</w:t>
      </w:r>
    </w:p>
    <w:p>
      <w:pPr>
        <w:ind w:left="17" w:firstLine="626"/>
        <w:spacing w:line="357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二十四）孵化器协会、联盟等行业组织应通过开展人才</w:t>
      </w:r>
      <w:r>
        <w:rPr>
          <w:rFonts w:ascii="FangSong" w:hAnsi="FangSong" w:eastAsia="FangSong" w:cs="FangSong"/>
          <w:sz w:val="31"/>
          <w:szCs w:val="31"/>
          <w:spacing w:val="12"/>
        </w:rPr>
        <w:t>培训、推广典型做法等方式，强化行业交流，推动创新创业资</w:t>
      </w:r>
      <w:r>
        <w:rPr>
          <w:rFonts w:ascii="FangSong" w:hAnsi="FangSong" w:eastAsia="FangSong" w:cs="FangSong"/>
          <w:sz w:val="31"/>
          <w:szCs w:val="31"/>
          <w:spacing w:val="8"/>
        </w:rPr>
        <w:t>源开放共享，营造良好孵化生态。</w:t>
      </w:r>
    </w:p>
    <w:p>
      <w:pPr>
        <w:ind w:left="650"/>
        <w:spacing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七、附则</w:t>
      </w:r>
    </w:p>
    <w:p>
      <w:pPr>
        <w:ind w:left="23" w:firstLine="620"/>
        <w:spacing w:before="22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二十五）市级主管部门结合本地区实际，可参照本办法</w:t>
      </w:r>
      <w:r>
        <w:rPr>
          <w:rFonts w:ascii="FangSong" w:hAnsi="FangSong" w:eastAsia="FangSong" w:cs="FangSong"/>
          <w:sz w:val="31"/>
          <w:szCs w:val="31"/>
          <w:spacing w:val="7"/>
        </w:rPr>
        <w:t>制定市级孵化器管理办法。</w:t>
      </w:r>
    </w:p>
    <w:p>
      <w:pPr>
        <w:ind w:left="26" w:firstLine="616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二十六）省经信厅根据本办法另行制定孵化器绩效评价</w:t>
      </w:r>
      <w:r>
        <w:rPr>
          <w:rFonts w:ascii="FangSong" w:hAnsi="FangSong" w:eastAsia="FangSong" w:cs="FangSong"/>
          <w:sz w:val="31"/>
          <w:szCs w:val="31"/>
          <w:spacing w:val="-3"/>
        </w:rPr>
        <w:t>办法。</w:t>
      </w:r>
    </w:p>
    <w:p>
      <w:pPr>
        <w:ind w:left="43" w:firstLine="600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（</w:t>
      </w:r>
      <w:r>
        <w:rPr>
          <w:rFonts w:ascii="FangSong" w:hAnsi="FangSong" w:eastAsia="FangSong" w:cs="FangSong"/>
          <w:sz w:val="31"/>
          <w:szCs w:val="31"/>
          <w:spacing w:val="-7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二十七）本办法由省经信厅负责解释，根据实际情况适</w:t>
      </w:r>
      <w:r>
        <w:rPr>
          <w:rFonts w:ascii="FangSong" w:hAnsi="FangSong" w:eastAsia="FangSong" w:cs="FangSong"/>
          <w:sz w:val="31"/>
          <w:szCs w:val="31"/>
          <w:spacing w:val="-4"/>
        </w:rPr>
        <w:t>时修订。</w:t>
      </w:r>
    </w:p>
    <w:p>
      <w:pPr>
        <w:ind w:left="11" w:firstLine="631"/>
        <w:spacing w:before="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（二十八）本办法自发布之日起</w:t>
      </w:r>
      <w:r>
        <w:rPr>
          <w:rFonts w:ascii="FangSong" w:hAnsi="FangSong" w:eastAsia="FangSong" w:cs="FangSong"/>
          <w:sz w:val="31"/>
          <w:szCs w:val="31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30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日后施行。《浙江省科</w:t>
      </w:r>
      <w:r>
        <w:rPr>
          <w:rFonts w:ascii="FangSong" w:hAnsi="FangSong" w:eastAsia="FangSong" w:cs="FangSong"/>
          <w:sz w:val="31"/>
          <w:szCs w:val="31"/>
          <w:spacing w:val="-2"/>
        </w:rPr>
        <w:t>技企业孵化器管理办法》《浙江省众创空间备案管理办法》（</w:t>
      </w:r>
      <w:r>
        <w:rPr>
          <w:rFonts w:ascii="FangSong" w:hAnsi="FangSong" w:eastAsia="FangSong" w:cs="FangSong"/>
          <w:sz w:val="31"/>
          <w:szCs w:val="31"/>
          <w:spacing w:val="-6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浙</w:t>
      </w:r>
      <w:r>
        <w:rPr>
          <w:rFonts w:ascii="FangSong" w:hAnsi="FangSong" w:eastAsia="FangSong" w:cs="FangSong"/>
          <w:sz w:val="31"/>
          <w:szCs w:val="31"/>
          <w:spacing w:val="5"/>
        </w:rPr>
        <w:t>科发高〔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2021</w:t>
      </w:r>
      <w:r>
        <w:rPr>
          <w:rFonts w:ascii="FangSong" w:hAnsi="FangSong" w:eastAsia="FangSong" w:cs="FangSong"/>
          <w:sz w:val="31"/>
          <w:szCs w:val="31"/>
          <w:spacing w:val="5"/>
        </w:rPr>
        <w:t>〕</w:t>
      </w: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24</w:t>
      </w:r>
      <w:r>
        <w:rPr>
          <w:rFonts w:ascii="Times New Roman" w:hAnsi="Times New Roman" w:eastAsia="Times New Roman" w:cs="Times New Roman"/>
          <w:sz w:val="31"/>
          <w:szCs w:val="31"/>
          <w:spacing w:val="4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号）同时废止。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spacing w:line="30" w:lineRule="exact"/>
        <w:rPr/>
      </w:pPr>
      <w:r>
        <w:rPr/>
        <w:drawing>
          <wp:inline distT="0" distB="0" distL="0" distR="0">
            <wp:extent cx="5328284" cy="19050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8284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6"/>
        <w:spacing w:before="84" w:line="216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4"/>
        </w:rPr>
        <w:t>浙江省经济和信息化厅办公室</w:t>
      </w:r>
      <w:r>
        <w:rPr>
          <w:rFonts w:ascii="FangSong" w:hAnsi="FangSong" w:eastAsia="FangSong" w:cs="FangSong"/>
          <w:sz w:val="28"/>
          <w:szCs w:val="28"/>
          <w:spacing w:val="-4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  <w:spacing w:val="-4"/>
        </w:rPr>
        <w:t>202</w:t>
      </w: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6</w:t>
      </w:r>
      <w:r>
        <w:rPr>
          <w:rFonts w:ascii="Times New Roman" w:hAnsi="Times New Roman" w:eastAsia="Times New Roman" w:cs="Times New Roman"/>
          <w:sz w:val="28"/>
          <w:szCs w:val="28"/>
          <w:spacing w:val="17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年</w:t>
      </w:r>
      <w:r>
        <w:rPr>
          <w:rFonts w:ascii="FangSong" w:hAnsi="FangSong" w:eastAsia="FangSong" w:cs="FangSong"/>
          <w:sz w:val="28"/>
          <w:szCs w:val="28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7</w:t>
      </w:r>
      <w:r>
        <w:rPr>
          <w:rFonts w:ascii="Times New Roman" w:hAnsi="Times New Roman" w:eastAsia="Times New Roman" w:cs="Times New Roman"/>
          <w:sz w:val="28"/>
          <w:szCs w:val="28"/>
          <w:spacing w:val="23"/>
          <w:w w:val="101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月</w:t>
      </w:r>
      <w:r>
        <w:rPr>
          <w:rFonts w:ascii="FangSong" w:hAnsi="FangSong" w:eastAsia="FangSong" w:cs="FangSong"/>
          <w:sz w:val="28"/>
          <w:szCs w:val="28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31  </w:t>
      </w:r>
      <w:r>
        <w:rPr>
          <w:rFonts w:ascii="FangSong" w:hAnsi="FangSong" w:eastAsia="FangSong" w:cs="FangSong"/>
          <w:sz w:val="28"/>
          <w:szCs w:val="28"/>
          <w:spacing w:val="-5"/>
        </w:rPr>
        <w:t>日印发</w:t>
      </w:r>
    </w:p>
    <w:p>
      <w:pPr>
        <w:spacing w:before="21" w:line="30" w:lineRule="exact"/>
        <w:rPr/>
      </w:pPr>
      <w:r>
        <w:rPr/>
        <w:drawing>
          <wp:inline distT="0" distB="0" distL="0" distR="0">
            <wp:extent cx="5328284" cy="19050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28284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12"/>
      <w:pgSz w:w="11906" w:h="16839"/>
      <w:pgMar w:top="400" w:right="1588" w:bottom="1368" w:left="1588" w:header="0" w:footer="97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68"/>
      <w:spacing w:line="381" w:lineRule="exact"/>
      <w:rPr>
        <w:sz w:val="28"/>
        <w:szCs w:val="28"/>
      </w:rPr>
    </w:pPr>
    <w:r>
      <w:rPr>
        <w:sz w:val="28"/>
        <w:szCs w:val="28"/>
        <w:spacing w:val="-15"/>
        <w:position w:val="1"/>
      </w:rPr>
      <w:t>—</w:t>
    </w:r>
    <w:r>
      <w:rPr>
        <w:sz w:val="28"/>
        <w:szCs w:val="28"/>
        <w:spacing w:val="7"/>
        <w:position w:val="1"/>
      </w:rPr>
      <w:t xml:space="preserve">  </w:t>
    </w:r>
    <w:r>
      <w:rPr>
        <w:sz w:val="28"/>
        <w:szCs w:val="28"/>
        <w:spacing w:val="-15"/>
        <w:position w:val="1"/>
      </w:rPr>
      <w:t>1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15"/>
        <w:position w:val="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4"/>
        <w:w w:val="98"/>
        <w:position w:val="1"/>
      </w:rPr>
      <w:t>—</w:t>
    </w:r>
    <w:r>
      <w:rPr>
        <w:sz w:val="28"/>
        <w:szCs w:val="28"/>
        <w:spacing w:val="73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2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4"/>
        <w:w w:val="98"/>
        <w:position w:val="1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40"/>
      <w:spacing w:line="377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8"/>
        <w:position w:val="1"/>
      </w:rPr>
      <w:t>3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81" w:lineRule="exact"/>
      <w:rPr>
        <w:sz w:val="28"/>
        <w:szCs w:val="28"/>
      </w:rPr>
    </w:pPr>
    <w:r>
      <w:rPr>
        <w:sz w:val="28"/>
        <w:szCs w:val="28"/>
        <w:spacing w:val="-1"/>
        <w:w w:val="97"/>
        <w:position w:val="1"/>
      </w:rPr>
      <w:t>—</w:t>
    </w:r>
    <w:r>
      <w:rPr>
        <w:sz w:val="28"/>
        <w:szCs w:val="28"/>
        <w:spacing w:val="71"/>
        <w:position w:val="1"/>
      </w:rPr>
      <w:t xml:space="preserve"> </w:t>
    </w:r>
    <w:r>
      <w:rPr>
        <w:sz w:val="28"/>
        <w:szCs w:val="28"/>
        <w:spacing w:val="-1"/>
        <w:w w:val="97"/>
        <w:position w:val="1"/>
      </w:rPr>
      <w:t>4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1"/>
        <w:w w:val="97"/>
        <w:position w:val="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jc w:val="right"/>
      <w:rPr>
        <w:sz w:val="28"/>
        <w:szCs w:val="28"/>
      </w:rPr>
    </w:pPr>
    <w:r>
      <w:rPr>
        <w:sz w:val="28"/>
        <w:szCs w:val="28"/>
        <w:spacing w:val="-8"/>
        <w:position w:val="2"/>
      </w:rPr>
      <w:t>— </w:t>
    </w:r>
    <w:r>
      <w:rPr>
        <w:sz w:val="28"/>
        <w:szCs w:val="28"/>
        <w:spacing w:val="-7"/>
        <w:position w:val="2"/>
      </w:rPr>
      <w:t xml:space="preserve"> 5</w:t>
    </w:r>
    <w:r>
      <w:rPr>
        <w:sz w:val="28"/>
        <w:szCs w:val="28"/>
        <w:spacing w:val="60"/>
        <w:position w:val="2"/>
      </w:rPr>
      <w:t xml:space="preserve"> </w:t>
    </w:r>
    <w:r>
      <w:rPr>
        <w:sz w:val="28"/>
        <w:szCs w:val="28"/>
        <w:position w:val="2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rPr>
        <w:sz w:val="28"/>
        <w:szCs w:val="28"/>
      </w:rPr>
    </w:pPr>
    <w:r>
      <w:rPr>
        <w:sz w:val="28"/>
        <w:szCs w:val="28"/>
        <w:spacing w:val="-7"/>
        <w:w w:val="99"/>
        <w:position w:val="1"/>
      </w:rPr>
      <w:t>—</w:t>
    </w:r>
    <w:r>
      <w:rPr>
        <w:sz w:val="28"/>
        <w:szCs w:val="28"/>
        <w:spacing w:val="75"/>
        <w:position w:val="1"/>
      </w:rPr>
      <w:t xml:space="preserve"> </w:t>
    </w:r>
    <w:r>
      <w:rPr>
        <w:sz w:val="28"/>
        <w:szCs w:val="28"/>
        <w:spacing w:val="-7"/>
        <w:w w:val="99"/>
        <w:position w:val="1"/>
      </w:rPr>
      <w:t>6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7"/>
        <w:w w:val="99"/>
        <w:position w:val="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37"/>
      <w:spacing w:line="381" w:lineRule="exact"/>
      <w:rPr>
        <w:sz w:val="28"/>
        <w:szCs w:val="28"/>
      </w:rPr>
    </w:pPr>
    <w:r>
      <w:rPr>
        <w:sz w:val="28"/>
        <w:szCs w:val="28"/>
        <w:spacing w:val="-8"/>
        <w:position w:val="2"/>
      </w:rPr>
      <w:t>—</w:t>
    </w:r>
    <w:r>
      <w:rPr>
        <w:sz w:val="28"/>
        <w:szCs w:val="28"/>
        <w:spacing w:val="71"/>
        <w:position w:val="2"/>
      </w:rPr>
      <w:t xml:space="preserve"> </w:t>
    </w:r>
    <w:r>
      <w:rPr>
        <w:sz w:val="28"/>
        <w:szCs w:val="28"/>
        <w:spacing w:val="-8"/>
        <w:position w:val="2"/>
      </w:rPr>
      <w:t>7</w:t>
    </w:r>
    <w:r>
      <w:rPr>
        <w:sz w:val="28"/>
        <w:szCs w:val="28"/>
        <w:spacing w:val="60"/>
        <w:position w:val="2"/>
      </w:rPr>
      <w:t xml:space="preserve"> </w:t>
    </w:r>
    <w:r>
      <w:rPr>
        <w:sz w:val="28"/>
        <w:szCs w:val="28"/>
        <w:spacing w:val="-8"/>
        <w:position w:val="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78" w:lineRule="exact"/>
      <w:rPr>
        <w:sz w:val="28"/>
        <w:szCs w:val="28"/>
      </w:rPr>
    </w:pPr>
    <w:r>
      <w:rPr>
        <w:sz w:val="28"/>
        <w:szCs w:val="28"/>
        <w:spacing w:val="-8"/>
        <w:position w:val="1"/>
      </w:rPr>
      <w:t>—</w:t>
    </w:r>
    <w:r>
      <w:rPr>
        <w:sz w:val="28"/>
        <w:szCs w:val="28"/>
        <w:spacing w:val="70"/>
        <w:w w:val="101"/>
        <w:position w:val="1"/>
      </w:rPr>
      <w:t xml:space="preserve"> </w:t>
    </w:r>
    <w:r>
      <w:rPr>
        <w:sz w:val="28"/>
        <w:szCs w:val="28"/>
        <w:spacing w:val="-8"/>
        <w:position w:val="1"/>
      </w:rPr>
      <w:t>8</w:t>
    </w:r>
    <w:r>
      <w:rPr>
        <w:sz w:val="28"/>
        <w:szCs w:val="28"/>
        <w:spacing w:val="60"/>
        <w:position w:val="1"/>
      </w:rPr>
      <w:t xml:space="preserve"> </w:t>
    </w:r>
    <w:r>
      <w:rPr>
        <w:sz w:val="28"/>
        <w:szCs w:val="28"/>
        <w:spacing w:val="-8"/>
        <w:position w:val="1"/>
      </w:rPr>
      <w:t>—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051"/>
      <w:spacing w:before="151" w:line="192" w:lineRule="auto"/>
      <w:rPr>
        <w:rFonts w:ascii="Times New Roman" w:hAnsi="Times New Roman" w:eastAsia="Times New Roman" w:cs="Times New Roman"/>
        <w:sz w:val="35"/>
        <w:szCs w:val="35"/>
      </w:rPr>
    </w:pPr>
    <w:r>
      <w:rPr>
        <w:rFonts w:ascii="Times New Roman" w:hAnsi="Times New Roman" w:eastAsia="Times New Roman" w:cs="Times New Roman"/>
        <w:sz w:val="35"/>
        <w:szCs w:val="35"/>
      </w:rPr>
      <w:t>ZJSP</w:t>
    </w:r>
    <w:r>
      <w:rPr>
        <w:rFonts w:ascii="Times New Roman" w:hAnsi="Times New Roman" w:eastAsia="Times New Roman" w:cs="Times New Roman"/>
        <w:sz w:val="35"/>
        <w:szCs w:val="35"/>
        <w:spacing w:val="5"/>
      </w:rPr>
      <w:t>03-2026-0007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image" Target="media/image2.png"/><Relationship Id="rId3" Type="http://schemas.openxmlformats.org/officeDocument/2006/relationships/image" Target="media/image1.png"/><Relationship Id="rId2" Type="http://schemas.openxmlformats.org/officeDocument/2006/relationships/footer" Target="footer1.xml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image" Target="media/image4.png"/><Relationship Id="rId13" Type="http://schemas.openxmlformats.org/officeDocument/2006/relationships/image" Target="media/image3.jpeg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 WWO_wpscloud_20240528140007-3be3ece358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浙经信软件〔2010〕150号</dc:title>
  <dc:creator>周小平</dc:creator>
  <dcterms:created xsi:type="dcterms:W3CDTF">2026-07-31T15:36:02Z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2026-08-31T21:54:37</vt:filetime>
  </property>
</Properties>
</file>